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EA6E65" w14:paraId="735113AD" w14:textId="77777777" w:rsidTr="00D1305C">
        <w:trPr>
          <w:gridAfter w:val="1"/>
          <w:wAfter w:w="2835" w:type="dxa"/>
          <w:cantSplit/>
          <w:trHeight w:val="569"/>
        </w:trPr>
        <w:tc>
          <w:tcPr>
            <w:tcW w:w="4786" w:type="dxa"/>
            <w:vMerge w:val="restart"/>
            <w:shd w:val="clear" w:color="auto" w:fill="BFBFBF"/>
            <w:vAlign w:val="center"/>
          </w:tcPr>
          <w:p w14:paraId="735113AB" w14:textId="77777777" w:rsidR="000A720E" w:rsidRPr="00D1305C" w:rsidRDefault="00894596" w:rsidP="00A95452">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Record of Executive Member Decision Taken Under the Scheme of Delegation</w:t>
            </w:r>
            <w:r w:rsidRPr="00D1305C">
              <w:rPr>
                <w:rFonts w:ascii="Arial" w:eastAsia="Times New Roman" w:hAnsi="Arial" w:cs="Arial"/>
                <w:b/>
                <w:bCs/>
                <w:color w:val="000000" w:themeColor="text1"/>
                <w:kern w:val="36"/>
                <w:lang w:eastAsia="en-GB"/>
              </w:rPr>
              <w:t xml:space="preserve"> </w:t>
            </w:r>
            <w:r w:rsidRPr="00D1305C">
              <w:rPr>
                <w:rFonts w:ascii="Arial" w:eastAsia="Times New Roman" w:hAnsi="Arial" w:cs="Arial"/>
                <w:b/>
                <w:bCs/>
                <w:color w:val="000000" w:themeColor="text1"/>
                <w:kern w:val="36"/>
                <w:lang w:eastAsia="en-GB"/>
              </w:rPr>
              <w:fldChar w:fldCharType="begin"/>
            </w:r>
            <w:r w:rsidRPr="00D1305C">
              <w:rPr>
                <w:rFonts w:ascii="Arial" w:eastAsia="Times New Roman" w:hAnsi="Arial" w:cs="Arial"/>
                <w:b/>
                <w:bCs/>
                <w:color w:val="000000" w:themeColor="text1"/>
                <w:kern w:val="36"/>
                <w:lang w:eastAsia="en-GB"/>
              </w:rPr>
              <w:instrText xml:space="preserve"> DOCPROPERTY  CommitteeName  \* MERGEFORMAT </w:instrText>
            </w:r>
            <w:r w:rsidRPr="00D1305C">
              <w:rPr>
                <w:rFonts w:ascii="Arial" w:eastAsia="Times New Roman" w:hAnsi="Arial" w:cs="Arial"/>
                <w:b/>
                <w:bCs/>
                <w:color w:val="000000" w:themeColor="text1"/>
                <w:kern w:val="36"/>
                <w:lang w:val="en" w:eastAsia="en-GB"/>
              </w:rPr>
              <w:fldChar w:fldCharType="separate"/>
            </w:r>
            <w:r w:rsidRPr="00D1305C">
              <w:rPr>
                <w:rFonts w:ascii="Arial" w:eastAsia="Times New Roman" w:hAnsi="Arial" w:cs="Arial"/>
                <w:b/>
                <w:bCs/>
                <w:color w:val="000000" w:themeColor="text1"/>
                <w:kern w:val="36"/>
                <w:lang w:val="en" w:eastAsia="en-GB"/>
              </w:rPr>
              <w:t>Error! Unknown document property name.</w:t>
            </w:r>
            <w:r w:rsidRPr="00D1305C">
              <w:rPr>
                <w:rFonts w:ascii="Arial" w:eastAsia="Times New Roman" w:hAnsi="Arial" w:cs="Arial"/>
                <w:b/>
                <w:bCs/>
                <w:color w:val="000000" w:themeColor="text1"/>
                <w:kern w:val="36"/>
                <w:lang w:val="en" w:eastAsia="en-GB"/>
              </w:rPr>
              <w:fldChar w:fldCharType="end"/>
            </w:r>
          </w:p>
        </w:tc>
        <w:tc>
          <w:tcPr>
            <w:tcW w:w="2268" w:type="dxa"/>
            <w:gridSpan w:val="2"/>
            <w:shd w:val="clear" w:color="auto" w:fill="BFBFBF"/>
            <w:vAlign w:val="center"/>
          </w:tcPr>
          <w:p w14:paraId="735113AC" w14:textId="77777777" w:rsidR="000A720E" w:rsidRPr="00D1305C" w:rsidRDefault="00894596" w:rsidP="00D1305C">
            <w:pPr>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On</w:t>
            </w:r>
          </w:p>
        </w:tc>
      </w:tr>
      <w:tr w:rsidR="00EA6E65" w14:paraId="735113B0" w14:textId="77777777" w:rsidTr="000A720E">
        <w:trPr>
          <w:gridAfter w:val="1"/>
          <w:wAfter w:w="2835" w:type="dxa"/>
          <w:cantSplit/>
          <w:trHeight w:val="654"/>
        </w:trPr>
        <w:tc>
          <w:tcPr>
            <w:tcW w:w="4786" w:type="dxa"/>
            <w:vMerge/>
            <w:tcBorders>
              <w:bottom w:val="nil"/>
            </w:tcBorders>
            <w:shd w:val="clear" w:color="auto" w:fill="BFBFBF"/>
            <w:vAlign w:val="center"/>
          </w:tcPr>
          <w:p w14:paraId="735113AE" w14:textId="77777777" w:rsidR="000A720E" w:rsidRPr="00D1305C" w:rsidRDefault="007D3483" w:rsidP="00D1305C">
            <w:pPr>
              <w:rPr>
                <w:rFonts w:ascii="Arial" w:eastAsia="Times New Roman" w:hAnsi="Arial" w:cs="Arial"/>
                <w:b/>
                <w:bCs/>
                <w:color w:val="000000" w:themeColor="text1"/>
                <w:kern w:val="36"/>
                <w:lang w:eastAsia="en-GB"/>
              </w:rPr>
            </w:pPr>
          </w:p>
        </w:tc>
        <w:tc>
          <w:tcPr>
            <w:tcW w:w="2268" w:type="dxa"/>
            <w:gridSpan w:val="2"/>
            <w:tcBorders>
              <w:bottom w:val="nil"/>
            </w:tcBorders>
            <w:vAlign w:val="center"/>
          </w:tcPr>
          <w:p w14:paraId="735113AF" w14:textId="26057D8E" w:rsidR="000A720E" w:rsidRPr="00D1305C" w:rsidRDefault="007D3483" w:rsidP="00A95452">
            <w:pPr>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15</w:t>
            </w:r>
            <w:bookmarkStart w:id="0" w:name="_GoBack"/>
            <w:bookmarkEnd w:id="0"/>
            <w:r w:rsidR="00894596" w:rsidRPr="002540DF">
              <w:rPr>
                <w:rFonts w:ascii="Arial" w:eastAsia="Times New Roman" w:hAnsi="Arial" w:cs="Arial"/>
                <w:b/>
                <w:bCs/>
                <w:color w:val="000000" w:themeColor="text1"/>
                <w:kern w:val="36"/>
                <w:vertAlign w:val="superscript"/>
                <w:lang w:eastAsia="en-GB"/>
              </w:rPr>
              <w:t>th</w:t>
            </w:r>
            <w:r w:rsidR="00894596">
              <w:rPr>
                <w:rFonts w:ascii="Arial" w:eastAsia="Times New Roman" w:hAnsi="Arial" w:cs="Arial"/>
                <w:b/>
                <w:bCs/>
                <w:color w:val="000000" w:themeColor="text1"/>
                <w:kern w:val="36"/>
                <w:lang w:eastAsia="en-GB"/>
              </w:rPr>
              <w:t xml:space="preserve"> July 2021</w:t>
            </w:r>
          </w:p>
        </w:tc>
      </w:tr>
      <w:tr w:rsidR="00EA6E65" w14:paraId="735113B2" w14:textId="77777777" w:rsidTr="00D1305C">
        <w:trPr>
          <w:gridAfter w:val="1"/>
          <w:wAfter w:w="2835" w:type="dxa"/>
          <w:cantSplit/>
          <w:trHeight w:val="560"/>
        </w:trPr>
        <w:tc>
          <w:tcPr>
            <w:tcW w:w="7054" w:type="dxa"/>
            <w:gridSpan w:val="3"/>
            <w:tcBorders>
              <w:left w:val="nil"/>
              <w:right w:val="nil"/>
            </w:tcBorders>
          </w:tcPr>
          <w:p w14:paraId="735113B1" w14:textId="77777777" w:rsidR="00D1305C" w:rsidRPr="00D1305C" w:rsidRDefault="007D3483" w:rsidP="00D1305C">
            <w:pPr>
              <w:rPr>
                <w:rFonts w:ascii="Arial" w:eastAsia="Times New Roman" w:hAnsi="Arial" w:cs="Arial"/>
                <w:b/>
                <w:bCs/>
                <w:color w:val="000000" w:themeColor="text1"/>
                <w:kern w:val="36"/>
                <w:lang w:eastAsia="en-GB"/>
              </w:rPr>
            </w:pPr>
          </w:p>
        </w:tc>
      </w:tr>
      <w:tr w:rsidR="00EA6E65" w14:paraId="735113B5" w14:textId="77777777" w:rsidTr="00D1305C">
        <w:trPr>
          <w:cantSplit/>
        </w:trPr>
        <w:tc>
          <w:tcPr>
            <w:tcW w:w="6912" w:type="dxa"/>
            <w:gridSpan w:val="2"/>
            <w:shd w:val="clear" w:color="auto" w:fill="BFBFBF"/>
            <w:vAlign w:val="center"/>
          </w:tcPr>
          <w:p w14:paraId="735113B3" w14:textId="77777777" w:rsidR="00D1305C" w:rsidRPr="00D1305C" w:rsidRDefault="00894596" w:rsidP="00D1305C">
            <w:pPr>
              <w:rPr>
                <w:rFonts w:ascii="Arial" w:eastAsia="Times New Roman" w:hAnsi="Arial" w:cs="Arial"/>
                <w:b/>
                <w:bCs/>
                <w:color w:val="000000" w:themeColor="text1"/>
                <w:kern w:val="36"/>
                <w:lang w:eastAsia="en-GB"/>
              </w:rPr>
            </w:pPr>
            <w:r w:rsidRPr="00D1305C">
              <w:rPr>
                <w:rFonts w:ascii="Arial" w:eastAsia="Times New Roman" w:hAnsi="Arial" w:cs="Arial"/>
                <w:b/>
                <w:bCs/>
                <w:color w:val="000000" w:themeColor="text1"/>
                <w:kern w:val="36"/>
                <w:lang w:eastAsia="en-GB"/>
              </w:rPr>
              <w:t>T</w:t>
            </w:r>
            <w:r>
              <w:rPr>
                <w:rFonts w:ascii="Arial" w:eastAsia="Times New Roman" w:hAnsi="Arial" w:cs="Arial"/>
                <w:b/>
                <w:bCs/>
                <w:color w:val="000000" w:themeColor="text1"/>
                <w:kern w:val="36"/>
                <w:lang w:eastAsia="en-GB"/>
              </w:rPr>
              <w:t>itle</w:t>
            </w:r>
          </w:p>
        </w:tc>
        <w:tc>
          <w:tcPr>
            <w:tcW w:w="2977" w:type="dxa"/>
            <w:gridSpan w:val="2"/>
            <w:shd w:val="clear" w:color="auto" w:fill="BFBFBF"/>
            <w:vAlign w:val="center"/>
          </w:tcPr>
          <w:p w14:paraId="735113B4" w14:textId="77777777" w:rsidR="00D1305C" w:rsidRPr="00D1305C" w:rsidRDefault="00894596" w:rsidP="00D1305C">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Report of</w:t>
            </w:r>
          </w:p>
        </w:tc>
      </w:tr>
      <w:tr w:rsidR="00EA6E65" w14:paraId="735113B8" w14:textId="77777777" w:rsidTr="00D1305C">
        <w:trPr>
          <w:cantSplit/>
          <w:trHeight w:val="667"/>
        </w:trPr>
        <w:tc>
          <w:tcPr>
            <w:tcW w:w="6912" w:type="dxa"/>
            <w:gridSpan w:val="2"/>
            <w:vAlign w:val="center"/>
          </w:tcPr>
          <w:p w14:paraId="735113B6" w14:textId="77777777" w:rsidR="00D1305C" w:rsidRPr="00D1305C" w:rsidRDefault="00894596" w:rsidP="00D1305C">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fldChar w:fldCharType="begin"/>
            </w:r>
            <w:r>
              <w:rPr>
                <w:rFonts w:ascii="Arial" w:eastAsia="Times New Roman" w:hAnsi="Arial" w:cs="Arial"/>
                <w:b/>
                <w:bCs/>
                <w:color w:val="000000" w:themeColor="text1"/>
                <w:kern w:val="36"/>
                <w:lang w:eastAsia="en-GB"/>
              </w:rPr>
              <w:instrText xml:space="preserve"> DOCPROPERTY  IssueTitle  \* MERGEFORMAT </w:instrText>
            </w:r>
            <w:r>
              <w:rPr>
                <w:rFonts w:ascii="Arial" w:eastAsia="Times New Roman" w:hAnsi="Arial" w:cs="Arial"/>
                <w:b/>
                <w:bCs/>
                <w:color w:val="000000" w:themeColor="text1"/>
                <w:kern w:val="36"/>
                <w:lang w:eastAsia="en-GB"/>
              </w:rPr>
              <w:fldChar w:fldCharType="separate"/>
            </w:r>
            <w:r>
              <w:rPr>
                <w:rFonts w:ascii="Arial" w:eastAsia="Times New Roman" w:hAnsi="Arial" w:cs="Arial"/>
                <w:b/>
                <w:bCs/>
                <w:color w:val="000000" w:themeColor="text1"/>
                <w:kern w:val="36"/>
                <w:lang w:eastAsia="en-GB"/>
              </w:rPr>
              <w:t>Additional Restrictions Grant Final Top Up Payment</w:t>
            </w:r>
            <w:r>
              <w:rPr>
                <w:rFonts w:ascii="Arial" w:eastAsia="Times New Roman" w:hAnsi="Arial" w:cs="Arial"/>
                <w:b/>
                <w:bCs/>
                <w:color w:val="000000" w:themeColor="text1"/>
                <w:kern w:val="36"/>
                <w:lang w:eastAsia="en-GB"/>
              </w:rPr>
              <w:fldChar w:fldCharType="end"/>
            </w:r>
          </w:p>
        </w:tc>
        <w:tc>
          <w:tcPr>
            <w:tcW w:w="2977" w:type="dxa"/>
            <w:gridSpan w:val="2"/>
            <w:vAlign w:val="center"/>
          </w:tcPr>
          <w:p w14:paraId="735113B7" w14:textId="77777777" w:rsidR="00D1305C" w:rsidRPr="00D1305C" w:rsidRDefault="00894596" w:rsidP="00D1305C">
            <w:pPr>
              <w:rPr>
                <w:rFonts w:ascii="Arial" w:eastAsia="Times New Roman" w:hAnsi="Arial" w:cs="Arial"/>
                <w:bCs/>
                <w:color w:val="000000" w:themeColor="text1"/>
                <w:kern w:val="36"/>
                <w:lang w:eastAsia="en-GB"/>
              </w:rPr>
            </w:pPr>
            <w:r>
              <w:rPr>
                <w:rFonts w:ascii="Arial" w:eastAsia="Times New Roman" w:hAnsi="Arial" w:cs="Arial"/>
                <w:bCs/>
                <w:color w:val="000000" w:themeColor="text1"/>
                <w:kern w:val="36"/>
                <w:lang w:eastAsia="en-GB"/>
              </w:rPr>
              <w:fldChar w:fldCharType="begin"/>
            </w:r>
            <w:r>
              <w:rPr>
                <w:rFonts w:ascii="Arial" w:eastAsia="Times New Roman" w:hAnsi="Arial" w:cs="Arial"/>
                <w:bCs/>
                <w:color w:val="000000" w:themeColor="text1"/>
                <w:kern w:val="36"/>
                <w:lang w:eastAsia="en-GB"/>
              </w:rPr>
              <w:instrText xml:space="preserve"> DOCPROPERTY  LeadMember  \* MERGEFORMAT </w:instrText>
            </w:r>
            <w:r>
              <w:rPr>
                <w:rFonts w:ascii="Arial" w:eastAsia="Times New Roman" w:hAnsi="Arial" w:cs="Arial"/>
                <w:bCs/>
                <w:color w:val="000000" w:themeColor="text1"/>
                <w:kern w:val="36"/>
                <w:lang w:eastAsia="en-GB"/>
              </w:rPr>
              <w:fldChar w:fldCharType="separate"/>
            </w:r>
            <w:r>
              <w:rPr>
                <w:rFonts w:ascii="Arial" w:eastAsia="Times New Roman" w:hAnsi="Arial" w:cs="Arial"/>
                <w:bCs/>
                <w:color w:val="000000" w:themeColor="text1"/>
                <w:kern w:val="36"/>
                <w:lang w:eastAsia="en-GB"/>
              </w:rPr>
              <w:t>Leader of the Council and Cabinet Member (Strategy and Reform)</w:t>
            </w:r>
            <w:r>
              <w:rPr>
                <w:rFonts w:ascii="Arial" w:eastAsia="Times New Roman" w:hAnsi="Arial" w:cs="Arial"/>
                <w:bCs/>
                <w:color w:val="000000" w:themeColor="text1"/>
                <w:kern w:val="36"/>
                <w:lang w:eastAsia="en-GB"/>
              </w:rPr>
              <w:fldChar w:fldCharType="end"/>
            </w:r>
          </w:p>
        </w:tc>
      </w:tr>
    </w:tbl>
    <w:p w14:paraId="735113B9" w14:textId="77777777" w:rsidR="00D1305C" w:rsidRPr="00D1305C" w:rsidRDefault="007D3483" w:rsidP="00D1305C">
      <w:pPr>
        <w:rPr>
          <w:rFonts w:ascii="Arial" w:eastAsia="Times New Roman" w:hAnsi="Arial" w:cs="Arial"/>
          <w:b/>
          <w:bCs/>
          <w:color w:val="000000" w:themeColor="text1"/>
          <w:kern w:val="36"/>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EA6E65" w14:paraId="735113BD" w14:textId="77777777" w:rsidTr="00954F3F">
        <w:tc>
          <w:tcPr>
            <w:tcW w:w="6652" w:type="dxa"/>
            <w:shd w:val="clear" w:color="auto" w:fill="auto"/>
          </w:tcPr>
          <w:p w14:paraId="735113BA" w14:textId="77777777" w:rsidR="00D1305C" w:rsidRPr="00D1305C" w:rsidRDefault="0089459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3266" w:type="dxa"/>
            <w:shd w:val="clear" w:color="auto" w:fill="auto"/>
          </w:tcPr>
          <w:p w14:paraId="735113BB" w14:textId="77777777" w:rsidR="00D1305C" w:rsidRPr="00D1305C" w:rsidRDefault="00894596" w:rsidP="00D1305C">
            <w:pPr>
              <w:spacing w:before="240"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35113BC" w14:textId="77777777" w:rsidR="00D1305C" w:rsidRPr="00D1305C" w:rsidRDefault="007D3483" w:rsidP="00D1305C">
            <w:pPr>
              <w:spacing w:after="0"/>
              <w:rPr>
                <w:rFonts w:eastAsia="Times New Roman" w:cstheme="minorHAnsi"/>
                <w:bCs/>
                <w:i/>
                <w:color w:val="000000" w:themeColor="text1"/>
                <w:kern w:val="36"/>
                <w:lang w:eastAsia="en-GB"/>
              </w:rPr>
            </w:pPr>
          </w:p>
        </w:tc>
      </w:tr>
    </w:tbl>
    <w:p w14:paraId="735113BE" w14:textId="77777777" w:rsidR="00D1305C" w:rsidRPr="00D1305C" w:rsidRDefault="007D3483" w:rsidP="00D1305C">
      <w:pPr>
        <w:rPr>
          <w:rFonts w:eastAsia="Times New Roman" w:cstheme="minorHAnsi"/>
          <w:bCs/>
          <w:color w:val="000000" w:themeColor="text1"/>
          <w:kern w:val="36"/>
          <w:lang w:eastAsia="en-GB"/>
        </w:rPr>
      </w:pPr>
    </w:p>
    <w:p w14:paraId="735113BF" w14:textId="77777777" w:rsidR="00D1305C" w:rsidRPr="000A720E" w:rsidRDefault="00894596" w:rsidP="00D1305C">
      <w:pPr>
        <w:pStyle w:val="Heading1"/>
        <w:rPr>
          <w:rFonts w:asciiTheme="minorHAnsi" w:hAnsiTheme="minorHAnsi" w:cstheme="minorHAnsi"/>
          <w:sz w:val="8"/>
          <w:szCs w:val="22"/>
        </w:rPr>
      </w:pPr>
      <w:r w:rsidRPr="000A720E">
        <w:rPr>
          <w:rFonts w:asciiTheme="minorHAnsi" w:hAnsiTheme="minorHAnsi" w:cstheme="minorHAnsi"/>
          <w:sz w:val="22"/>
        </w:rPr>
        <w:t>Purpose of the Report</w:t>
      </w:r>
    </w:p>
    <w:p w14:paraId="735113C0" w14:textId="77777777" w:rsidR="00D1305C" w:rsidRPr="000A720E" w:rsidRDefault="00894596" w:rsidP="00D1305C">
      <w:pPr>
        <w:numPr>
          <w:ilvl w:val="0"/>
          <w:numId w:val="8"/>
        </w:numPr>
        <w:spacing w:after="0" w:line="240" w:lineRule="auto"/>
        <w:jc w:val="both"/>
        <w:rPr>
          <w:rFonts w:cstheme="minorHAnsi"/>
          <w:bCs/>
        </w:rPr>
      </w:pPr>
      <w:r>
        <w:rPr>
          <w:rFonts w:cstheme="minorHAnsi"/>
          <w:bCs/>
        </w:rPr>
        <w:t xml:space="preserve">The purpose of the report is </w:t>
      </w:r>
      <w:proofErr w:type="gramStart"/>
      <w:r>
        <w:rPr>
          <w:rFonts w:cstheme="minorHAnsi"/>
          <w:bCs/>
        </w:rPr>
        <w:t>confirm</w:t>
      </w:r>
      <w:proofErr w:type="gramEnd"/>
      <w:r>
        <w:rPr>
          <w:rFonts w:cstheme="minorHAnsi"/>
          <w:bCs/>
        </w:rPr>
        <w:t xml:space="preserve"> the amount and approve payment of the final round of Additional Restrictions Grant top up payment.</w:t>
      </w:r>
    </w:p>
    <w:p w14:paraId="735113C1" w14:textId="77777777" w:rsidR="00D1305C" w:rsidRPr="000A720E" w:rsidRDefault="007D3483" w:rsidP="00D1305C">
      <w:pPr>
        <w:spacing w:after="0" w:line="240" w:lineRule="auto"/>
        <w:jc w:val="both"/>
        <w:rPr>
          <w:rFonts w:cstheme="minorHAnsi"/>
          <w:bCs/>
        </w:rPr>
      </w:pPr>
    </w:p>
    <w:p w14:paraId="735113C2" w14:textId="77777777" w:rsidR="00D1305C" w:rsidRPr="000A720E" w:rsidRDefault="00894596" w:rsidP="00D1305C">
      <w:pPr>
        <w:pStyle w:val="Heading2"/>
        <w:spacing w:before="0" w:beforeAutospacing="0"/>
        <w:rPr>
          <w:rFonts w:ascii="Arial" w:hAnsi="Arial" w:cs="Arial"/>
          <w:sz w:val="22"/>
        </w:rPr>
      </w:pPr>
      <w:r w:rsidRPr="000A720E">
        <w:rPr>
          <w:rFonts w:ascii="Arial" w:hAnsi="Arial" w:cs="Arial"/>
          <w:sz w:val="22"/>
        </w:rPr>
        <w:t>Recommendations</w:t>
      </w:r>
    </w:p>
    <w:p w14:paraId="735113C3" w14:textId="77777777" w:rsidR="00D1305C" w:rsidRPr="00277A3E" w:rsidRDefault="00894596" w:rsidP="009E3A18">
      <w:pPr>
        <w:pStyle w:val="ListParagraph"/>
        <w:numPr>
          <w:ilvl w:val="0"/>
          <w:numId w:val="8"/>
        </w:numPr>
        <w:spacing w:after="0" w:line="240" w:lineRule="auto"/>
        <w:jc w:val="both"/>
        <w:rPr>
          <w:rFonts w:cstheme="minorHAnsi"/>
          <w:bCs/>
        </w:rPr>
      </w:pPr>
      <w:r w:rsidRPr="00277A3E">
        <w:rPr>
          <w:rFonts w:eastAsia="Times New Roman"/>
          <w:bCs/>
        </w:rPr>
        <w:t>That approval is given to process a top up payment of 40-50% to all successful ARG applicants</w:t>
      </w:r>
    </w:p>
    <w:p w14:paraId="735113C4" w14:textId="77777777" w:rsidR="00E57474" w:rsidRPr="00277A3E" w:rsidRDefault="007D3483" w:rsidP="00277A3E">
      <w:pPr>
        <w:pStyle w:val="ListParagraph"/>
        <w:spacing w:after="0" w:line="240" w:lineRule="auto"/>
        <w:jc w:val="both"/>
        <w:rPr>
          <w:rFonts w:cstheme="minorHAnsi"/>
          <w:bCs/>
        </w:rPr>
      </w:pPr>
    </w:p>
    <w:p w14:paraId="735113C5" w14:textId="77777777" w:rsidR="00E57474" w:rsidRPr="00277A3E" w:rsidRDefault="00894596" w:rsidP="009E3A18">
      <w:pPr>
        <w:pStyle w:val="ListParagraph"/>
        <w:numPr>
          <w:ilvl w:val="0"/>
          <w:numId w:val="8"/>
        </w:numPr>
        <w:spacing w:after="0" w:line="240" w:lineRule="auto"/>
        <w:jc w:val="both"/>
        <w:rPr>
          <w:rFonts w:cstheme="minorHAnsi"/>
          <w:bCs/>
        </w:rPr>
      </w:pPr>
      <w:r>
        <w:rPr>
          <w:rFonts w:eastAsia="Times New Roman"/>
          <w:bCs/>
        </w:rPr>
        <w:t>That approval is given to</w:t>
      </w:r>
      <w:r w:rsidRPr="00E57474">
        <w:rPr>
          <w:rFonts w:eastAsia="Times New Roman"/>
          <w:bCs/>
        </w:rPr>
        <w:t xml:space="preserve"> make additional payments to businesses in the Hospitality, accommodation, travel, events, hair and beauty and wedding sectors who have previously received Restart Grant funding</w:t>
      </w:r>
    </w:p>
    <w:p w14:paraId="735113C6" w14:textId="77777777" w:rsidR="009E3A18" w:rsidRPr="009E3A18" w:rsidRDefault="007D3483" w:rsidP="009E3A18">
      <w:pPr>
        <w:pStyle w:val="ListParagraph"/>
        <w:spacing w:after="0" w:line="240" w:lineRule="auto"/>
        <w:jc w:val="both"/>
        <w:rPr>
          <w:rFonts w:cstheme="minorHAnsi"/>
          <w:bCs/>
        </w:rPr>
      </w:pPr>
    </w:p>
    <w:p w14:paraId="735113C7" w14:textId="77777777" w:rsidR="00D1305C" w:rsidRPr="000A720E" w:rsidRDefault="00894596" w:rsidP="00D1305C">
      <w:pPr>
        <w:pStyle w:val="Heading3"/>
        <w:spacing w:before="0" w:after="240"/>
        <w:rPr>
          <w:rFonts w:asciiTheme="minorHAnsi" w:hAnsiTheme="minorHAnsi" w:cstheme="minorHAnsi"/>
          <w:b/>
          <w:color w:val="auto"/>
          <w:sz w:val="20"/>
          <w:szCs w:val="22"/>
        </w:rPr>
      </w:pPr>
      <w:r w:rsidRPr="000A720E">
        <w:rPr>
          <w:rFonts w:asciiTheme="minorHAnsi" w:hAnsiTheme="minorHAnsi" w:cstheme="minorHAnsi"/>
          <w:b/>
          <w:color w:val="auto"/>
          <w:sz w:val="22"/>
        </w:rPr>
        <w:t>Reasons for recommendations</w:t>
      </w:r>
    </w:p>
    <w:p w14:paraId="735113C8" w14:textId="77777777" w:rsidR="00D1305C" w:rsidRPr="000A720E" w:rsidRDefault="00894596" w:rsidP="00D1305C">
      <w:pPr>
        <w:numPr>
          <w:ilvl w:val="0"/>
          <w:numId w:val="8"/>
        </w:numPr>
        <w:spacing w:after="0" w:line="240" w:lineRule="auto"/>
        <w:jc w:val="both"/>
        <w:rPr>
          <w:rFonts w:cstheme="minorHAnsi"/>
          <w:bCs/>
        </w:rPr>
      </w:pPr>
      <w:r w:rsidRPr="000A720E">
        <w:rPr>
          <w:rFonts w:cstheme="minorHAnsi"/>
          <w:bCs/>
        </w:rPr>
        <w:t xml:space="preserve"> </w:t>
      </w:r>
      <w:r>
        <w:rPr>
          <w:rFonts w:cstheme="minorHAnsi"/>
          <w:bCs/>
        </w:rPr>
        <w:t>It is essential that we distribute all the remaining ARG funds to eligible businesses</w:t>
      </w:r>
    </w:p>
    <w:p w14:paraId="735113C9" w14:textId="77777777" w:rsidR="00D1305C" w:rsidRPr="000A720E" w:rsidRDefault="007D3483" w:rsidP="00D1305C">
      <w:pPr>
        <w:spacing w:after="0" w:line="240" w:lineRule="auto"/>
        <w:ind w:left="720"/>
        <w:jc w:val="both"/>
        <w:rPr>
          <w:rFonts w:cstheme="minorHAnsi"/>
          <w:bCs/>
        </w:rPr>
      </w:pPr>
    </w:p>
    <w:p w14:paraId="735113CA" w14:textId="77777777" w:rsidR="00D1305C" w:rsidRPr="000A720E" w:rsidRDefault="00894596" w:rsidP="00D1305C">
      <w:pPr>
        <w:pStyle w:val="Heading4"/>
        <w:spacing w:before="0" w:after="240"/>
        <w:rPr>
          <w:rFonts w:cstheme="majorHAnsi"/>
          <w:b/>
          <w:i w:val="0"/>
          <w:iCs w:val="0"/>
          <w:color w:val="auto"/>
        </w:rPr>
      </w:pPr>
      <w:r w:rsidRPr="000A720E">
        <w:rPr>
          <w:rFonts w:cstheme="majorHAnsi"/>
          <w:b/>
          <w:i w:val="0"/>
          <w:iCs w:val="0"/>
          <w:color w:val="auto"/>
        </w:rPr>
        <w:t>Other options considered and rejected</w:t>
      </w:r>
    </w:p>
    <w:p w14:paraId="735113CB" w14:textId="77777777" w:rsidR="00D1305C" w:rsidRPr="009E3A18" w:rsidRDefault="00894596" w:rsidP="009E3A18">
      <w:pPr>
        <w:numPr>
          <w:ilvl w:val="0"/>
          <w:numId w:val="8"/>
        </w:numPr>
        <w:spacing w:after="0" w:line="240" w:lineRule="auto"/>
        <w:jc w:val="both"/>
        <w:rPr>
          <w:rFonts w:cstheme="minorHAnsi"/>
          <w:bCs/>
        </w:rPr>
      </w:pPr>
      <w:r>
        <w:rPr>
          <w:rFonts w:cstheme="minorHAnsi"/>
          <w:bCs/>
        </w:rPr>
        <w:t xml:space="preserve">The only other options considered was to not provide top up </w:t>
      </w:r>
      <w:proofErr w:type="gramStart"/>
      <w:r>
        <w:rPr>
          <w:rFonts w:cstheme="minorHAnsi"/>
          <w:bCs/>
        </w:rPr>
        <w:t>payments</w:t>
      </w:r>
      <w:proofErr w:type="gramEnd"/>
      <w:r>
        <w:rPr>
          <w:rFonts w:cstheme="minorHAnsi"/>
          <w:bCs/>
        </w:rPr>
        <w:t xml:space="preserve"> but this would not be supporting our businesses and would put at risk eligibility for future funding streams.</w:t>
      </w:r>
    </w:p>
    <w:p w14:paraId="735113CC" w14:textId="77777777" w:rsidR="00D1305C" w:rsidRPr="000A720E" w:rsidRDefault="007D3483" w:rsidP="00D1305C">
      <w:pPr>
        <w:spacing w:after="0" w:line="240" w:lineRule="auto"/>
        <w:ind w:left="720"/>
        <w:jc w:val="both"/>
        <w:rPr>
          <w:rFonts w:cstheme="minorHAnsi"/>
          <w:bCs/>
        </w:rPr>
      </w:pPr>
    </w:p>
    <w:p w14:paraId="735113CD" w14:textId="77777777" w:rsidR="00D1305C" w:rsidRPr="000A720E" w:rsidRDefault="00894596" w:rsidP="00D1305C">
      <w:pPr>
        <w:spacing w:line="240" w:lineRule="auto"/>
        <w:jc w:val="both"/>
        <w:rPr>
          <w:rFonts w:asciiTheme="majorHAnsi" w:hAnsiTheme="majorHAnsi" w:cstheme="majorHAnsi"/>
          <w:b/>
          <w:bCs/>
        </w:rPr>
      </w:pPr>
      <w:r w:rsidRPr="000A720E">
        <w:rPr>
          <w:rFonts w:asciiTheme="majorHAnsi" w:hAnsiTheme="majorHAnsi" w:cstheme="majorHAnsi"/>
          <w:b/>
          <w:bCs/>
        </w:rPr>
        <w:t>Corporate outcomes</w:t>
      </w:r>
    </w:p>
    <w:p w14:paraId="735113CE" w14:textId="77777777" w:rsidR="00D1305C" w:rsidRPr="000A720E" w:rsidRDefault="00894596" w:rsidP="00D1305C">
      <w:pPr>
        <w:numPr>
          <w:ilvl w:val="0"/>
          <w:numId w:val="8"/>
        </w:numPr>
        <w:spacing w:after="0" w:line="240" w:lineRule="auto"/>
        <w:jc w:val="both"/>
        <w:rPr>
          <w:rFonts w:cstheme="minorHAnsi"/>
          <w:bCs/>
        </w:rPr>
      </w:pPr>
      <w:r w:rsidRPr="000A720E">
        <w:rPr>
          <w:rFonts w:cstheme="minorHAnsi"/>
          <w:bCs/>
        </w:rPr>
        <w:t xml:space="preserve"> The report relates to the following corporate priorities: (tick all those applicable):</w:t>
      </w:r>
    </w:p>
    <w:p w14:paraId="735113CF" w14:textId="77777777" w:rsidR="00D1305C" w:rsidRPr="000A720E" w:rsidRDefault="007D3483" w:rsidP="00D1305C">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EA6E65" w14:paraId="735113D5" w14:textId="77777777" w:rsidTr="00954F3F">
        <w:tc>
          <w:tcPr>
            <w:tcW w:w="4423" w:type="dxa"/>
            <w:shd w:val="clear" w:color="auto" w:fill="auto"/>
          </w:tcPr>
          <w:p w14:paraId="735113D0" w14:textId="77777777" w:rsidR="00D1305C" w:rsidRPr="000A720E" w:rsidRDefault="00894596" w:rsidP="00954F3F">
            <w:pPr>
              <w:spacing w:after="0" w:line="240" w:lineRule="auto"/>
              <w:jc w:val="both"/>
              <w:rPr>
                <w:rFonts w:cstheme="minorHAnsi"/>
                <w:bCs/>
              </w:rPr>
            </w:pPr>
            <w:r w:rsidRPr="000A720E">
              <w:rPr>
                <w:rFonts w:cstheme="minorHAnsi"/>
                <w:bCs/>
              </w:rPr>
              <w:t>An exemplary council</w:t>
            </w:r>
          </w:p>
          <w:p w14:paraId="735113D1" w14:textId="77777777" w:rsidR="00D1305C" w:rsidRPr="000A720E" w:rsidRDefault="007D3483" w:rsidP="00954F3F">
            <w:pPr>
              <w:spacing w:after="0" w:line="240" w:lineRule="auto"/>
              <w:jc w:val="both"/>
              <w:rPr>
                <w:rFonts w:cstheme="minorHAnsi"/>
                <w:bCs/>
              </w:rPr>
            </w:pPr>
          </w:p>
        </w:tc>
        <w:tc>
          <w:tcPr>
            <w:tcW w:w="850" w:type="dxa"/>
            <w:shd w:val="clear" w:color="auto" w:fill="auto"/>
          </w:tcPr>
          <w:p w14:paraId="735113D2" w14:textId="77777777" w:rsidR="00D1305C" w:rsidRPr="000A720E" w:rsidRDefault="007D3483" w:rsidP="00954F3F">
            <w:pPr>
              <w:spacing w:after="0" w:line="240" w:lineRule="auto"/>
              <w:jc w:val="both"/>
              <w:rPr>
                <w:rFonts w:cstheme="minorHAnsi"/>
                <w:bCs/>
              </w:rPr>
            </w:pPr>
          </w:p>
        </w:tc>
        <w:tc>
          <w:tcPr>
            <w:tcW w:w="3402" w:type="dxa"/>
          </w:tcPr>
          <w:p w14:paraId="735113D3" w14:textId="77777777" w:rsidR="00D1305C" w:rsidRPr="000A720E" w:rsidRDefault="00894596" w:rsidP="00954F3F">
            <w:pPr>
              <w:spacing w:after="0" w:line="240" w:lineRule="auto"/>
              <w:jc w:val="both"/>
              <w:rPr>
                <w:rFonts w:cstheme="minorHAnsi"/>
                <w:bCs/>
              </w:rPr>
            </w:pPr>
            <w:r w:rsidRPr="000A720E">
              <w:rPr>
                <w:rFonts w:cstheme="minorHAnsi"/>
                <w:bCs/>
              </w:rPr>
              <w:t>Thriving communities</w:t>
            </w:r>
          </w:p>
        </w:tc>
        <w:tc>
          <w:tcPr>
            <w:tcW w:w="851" w:type="dxa"/>
          </w:tcPr>
          <w:p w14:paraId="735113D4" w14:textId="77777777" w:rsidR="00D1305C" w:rsidRPr="000A720E" w:rsidRDefault="007D3483" w:rsidP="00954F3F">
            <w:pPr>
              <w:spacing w:after="0" w:line="240" w:lineRule="auto"/>
              <w:jc w:val="both"/>
              <w:rPr>
                <w:rFonts w:cstheme="minorHAnsi"/>
                <w:bCs/>
              </w:rPr>
            </w:pPr>
          </w:p>
        </w:tc>
      </w:tr>
      <w:tr w:rsidR="00EA6E65" w14:paraId="735113DA" w14:textId="77777777" w:rsidTr="00954F3F">
        <w:tc>
          <w:tcPr>
            <w:tcW w:w="4423" w:type="dxa"/>
            <w:shd w:val="clear" w:color="auto" w:fill="auto"/>
          </w:tcPr>
          <w:p w14:paraId="735113D6" w14:textId="77777777" w:rsidR="00D1305C" w:rsidRPr="000A720E" w:rsidRDefault="00894596" w:rsidP="00954F3F">
            <w:pPr>
              <w:spacing w:after="0" w:line="240" w:lineRule="auto"/>
              <w:jc w:val="both"/>
              <w:rPr>
                <w:rFonts w:cstheme="minorHAnsi"/>
                <w:bCs/>
              </w:rPr>
            </w:pPr>
            <w:r w:rsidRPr="000A720E">
              <w:rPr>
                <w:rFonts w:cstheme="minorHAnsi"/>
                <w:bCs/>
              </w:rPr>
              <w:t>A fair local economy that works for everyone</w:t>
            </w:r>
          </w:p>
        </w:tc>
        <w:tc>
          <w:tcPr>
            <w:tcW w:w="850" w:type="dxa"/>
            <w:shd w:val="clear" w:color="auto" w:fill="auto"/>
          </w:tcPr>
          <w:p w14:paraId="735113D7" w14:textId="77777777" w:rsidR="00D1305C" w:rsidRPr="000A720E" w:rsidRDefault="00894596" w:rsidP="00954F3F">
            <w:pPr>
              <w:spacing w:after="0" w:line="240" w:lineRule="auto"/>
              <w:jc w:val="both"/>
              <w:rPr>
                <w:rFonts w:cstheme="minorHAnsi"/>
                <w:bCs/>
              </w:rPr>
            </w:pPr>
            <w:r>
              <w:rPr>
                <w:rFonts w:ascii="Wingdings" w:hAnsi="Wingdings" w:cstheme="minorHAnsi"/>
                <w:bCs/>
              </w:rPr>
              <w:sym w:font="Wingdings" w:char="F0FC"/>
            </w:r>
          </w:p>
        </w:tc>
        <w:tc>
          <w:tcPr>
            <w:tcW w:w="3402" w:type="dxa"/>
          </w:tcPr>
          <w:p w14:paraId="735113D8" w14:textId="77777777" w:rsidR="00D1305C" w:rsidRPr="000A720E" w:rsidRDefault="00894596" w:rsidP="00954F3F">
            <w:pPr>
              <w:spacing w:after="0" w:line="240" w:lineRule="auto"/>
              <w:jc w:val="both"/>
              <w:rPr>
                <w:rFonts w:cstheme="minorHAnsi"/>
                <w:bCs/>
              </w:rPr>
            </w:pPr>
            <w:r w:rsidRPr="000A720E">
              <w:rPr>
                <w:rFonts w:cstheme="minorHAnsi"/>
                <w:bCs/>
              </w:rPr>
              <w:t>Good homes, green spaces, healthy places</w:t>
            </w:r>
          </w:p>
        </w:tc>
        <w:tc>
          <w:tcPr>
            <w:tcW w:w="851" w:type="dxa"/>
          </w:tcPr>
          <w:p w14:paraId="735113D9" w14:textId="77777777" w:rsidR="00D1305C" w:rsidRPr="000A720E" w:rsidRDefault="007D3483" w:rsidP="00954F3F">
            <w:pPr>
              <w:spacing w:after="0" w:line="240" w:lineRule="auto"/>
              <w:jc w:val="both"/>
              <w:rPr>
                <w:rFonts w:cstheme="minorHAnsi"/>
                <w:bCs/>
              </w:rPr>
            </w:pPr>
          </w:p>
        </w:tc>
      </w:tr>
    </w:tbl>
    <w:p w14:paraId="735113DB" w14:textId="77777777" w:rsidR="00D1305C" w:rsidRPr="000A720E" w:rsidRDefault="007D3483" w:rsidP="00D1305C">
      <w:pPr>
        <w:spacing w:line="240" w:lineRule="auto"/>
        <w:jc w:val="both"/>
        <w:rPr>
          <w:rFonts w:cstheme="minorHAnsi"/>
          <w:bCs/>
        </w:rPr>
      </w:pPr>
    </w:p>
    <w:p w14:paraId="735113DC" w14:textId="77777777" w:rsidR="00D1305C" w:rsidRPr="000A720E" w:rsidRDefault="00894596" w:rsidP="00D1305C">
      <w:pPr>
        <w:spacing w:line="240" w:lineRule="auto"/>
        <w:jc w:val="both"/>
        <w:rPr>
          <w:rFonts w:asciiTheme="majorHAnsi" w:hAnsiTheme="majorHAnsi" w:cstheme="majorHAnsi"/>
          <w:bCs/>
        </w:rPr>
      </w:pPr>
      <w:r w:rsidRPr="000A720E">
        <w:rPr>
          <w:rFonts w:asciiTheme="majorHAnsi" w:hAnsiTheme="majorHAnsi" w:cstheme="majorHAnsi"/>
          <w:b/>
          <w:bCs/>
        </w:rPr>
        <w:lastRenderedPageBreak/>
        <w:t>Background to the report</w:t>
      </w:r>
    </w:p>
    <w:p w14:paraId="735113DD" w14:textId="77777777" w:rsidR="002540DF" w:rsidRPr="00463419" w:rsidRDefault="00894596" w:rsidP="002540DF">
      <w:pPr>
        <w:numPr>
          <w:ilvl w:val="0"/>
          <w:numId w:val="8"/>
        </w:numPr>
        <w:spacing w:after="0" w:line="240" w:lineRule="auto"/>
        <w:jc w:val="both"/>
        <w:rPr>
          <w:rFonts w:cstheme="minorHAnsi"/>
          <w:bCs/>
        </w:rPr>
      </w:pPr>
      <w:r w:rsidRPr="00463419">
        <w:rPr>
          <w:rFonts w:cstheme="minorHAnsi"/>
          <w:bCs/>
        </w:rPr>
        <w:t xml:space="preserve"> </w:t>
      </w:r>
      <w:r w:rsidRPr="00463419">
        <w:rPr>
          <w:rFonts w:cstheme="minorHAnsi"/>
          <w:lang w:val="en-US"/>
        </w:rPr>
        <w:t xml:space="preserve">The Government made an initial Additional Restrictions Grant (ARG) allocation of </w:t>
      </w:r>
      <w:r w:rsidRPr="00463419">
        <w:rPr>
          <w:rFonts w:cstheme="minorHAnsi"/>
          <w:b/>
          <w:bCs/>
          <w:lang w:val="en-US"/>
        </w:rPr>
        <w:t>£2,215,760</w:t>
      </w:r>
      <w:r w:rsidRPr="00463419">
        <w:rPr>
          <w:rFonts w:cstheme="minorHAnsi"/>
          <w:lang w:val="en-US"/>
        </w:rPr>
        <w:t xml:space="preserve"> to the Council in November 2020, providing guidance that this could be spent up to 31</w:t>
      </w:r>
      <w:r w:rsidRPr="00463419">
        <w:rPr>
          <w:rFonts w:cstheme="minorHAnsi"/>
          <w:vertAlign w:val="superscript"/>
          <w:lang w:val="en-US"/>
        </w:rPr>
        <w:t>st</w:t>
      </w:r>
      <w:r w:rsidRPr="00463419">
        <w:rPr>
          <w:rFonts w:cstheme="minorHAnsi"/>
          <w:lang w:val="en-US"/>
        </w:rPr>
        <w:t xml:space="preserve"> March 2022.</w:t>
      </w:r>
      <w:r w:rsidRPr="00463419">
        <w:rPr>
          <w:rFonts w:cstheme="minorHAnsi"/>
          <w:bCs/>
        </w:rPr>
        <w:t xml:space="preserve"> </w:t>
      </w:r>
      <w:r w:rsidRPr="00463419">
        <w:rPr>
          <w:rFonts w:cstheme="minorHAnsi"/>
          <w:lang w:val="en-US"/>
        </w:rPr>
        <w:t>The Council prepared a grant scheme in line with this allocation, timescale, and in accordance with the scheme guidance.</w:t>
      </w:r>
    </w:p>
    <w:p w14:paraId="735113DE" w14:textId="77777777" w:rsidR="002540DF" w:rsidRPr="00463419" w:rsidRDefault="007D3483" w:rsidP="002540DF">
      <w:pPr>
        <w:spacing w:after="0" w:line="240" w:lineRule="auto"/>
        <w:ind w:left="720"/>
        <w:jc w:val="both"/>
        <w:rPr>
          <w:rFonts w:cstheme="minorHAnsi"/>
          <w:bCs/>
        </w:rPr>
      </w:pPr>
    </w:p>
    <w:p w14:paraId="735113DF" w14:textId="77777777" w:rsidR="002540DF" w:rsidRPr="00463419" w:rsidRDefault="00894596" w:rsidP="002540DF">
      <w:pPr>
        <w:numPr>
          <w:ilvl w:val="0"/>
          <w:numId w:val="8"/>
        </w:numPr>
        <w:spacing w:after="0" w:line="240" w:lineRule="auto"/>
        <w:jc w:val="both"/>
        <w:rPr>
          <w:rFonts w:cstheme="minorHAnsi"/>
          <w:bCs/>
        </w:rPr>
      </w:pPr>
      <w:r w:rsidRPr="00463419">
        <w:rPr>
          <w:rFonts w:cstheme="minorHAnsi"/>
          <w:lang w:val="en-US"/>
        </w:rPr>
        <w:t>In January 2021, a 2</w:t>
      </w:r>
      <w:r w:rsidRPr="00463419">
        <w:rPr>
          <w:rFonts w:cstheme="minorHAnsi"/>
          <w:vertAlign w:val="superscript"/>
          <w:lang w:val="en-US"/>
        </w:rPr>
        <w:t>nd</w:t>
      </w:r>
      <w:r w:rsidRPr="00463419">
        <w:rPr>
          <w:rFonts w:cstheme="minorHAnsi"/>
          <w:lang w:val="en-US"/>
        </w:rPr>
        <w:t xml:space="preserve"> tranche allocation of </w:t>
      </w:r>
      <w:r w:rsidRPr="00463419">
        <w:rPr>
          <w:rFonts w:cstheme="minorHAnsi"/>
          <w:b/>
          <w:bCs/>
          <w:lang w:val="en-US"/>
        </w:rPr>
        <w:t>£984,136</w:t>
      </w:r>
      <w:r w:rsidRPr="00463419">
        <w:rPr>
          <w:rFonts w:cstheme="minorHAnsi"/>
          <w:lang w:val="en-US"/>
        </w:rPr>
        <w:t xml:space="preserve"> was announced; bringing the total grant to </w:t>
      </w:r>
      <w:r w:rsidRPr="00463419">
        <w:rPr>
          <w:rFonts w:cstheme="minorHAnsi"/>
          <w:b/>
          <w:bCs/>
          <w:lang w:val="en-US"/>
        </w:rPr>
        <w:t>£3,199,896</w:t>
      </w:r>
      <w:r w:rsidRPr="00463419">
        <w:rPr>
          <w:rFonts w:cstheme="minorHAnsi"/>
          <w:lang w:val="en-US"/>
        </w:rPr>
        <w:t>.</w:t>
      </w:r>
    </w:p>
    <w:p w14:paraId="735113E0" w14:textId="77777777" w:rsidR="002540DF" w:rsidRPr="00463419" w:rsidRDefault="007D3483" w:rsidP="002540DF">
      <w:pPr>
        <w:pStyle w:val="ListParagraph"/>
        <w:rPr>
          <w:rFonts w:cstheme="minorHAnsi"/>
          <w:lang w:val="en-US"/>
        </w:rPr>
      </w:pPr>
    </w:p>
    <w:p w14:paraId="735113E1" w14:textId="77777777" w:rsidR="002540DF" w:rsidRPr="00463419" w:rsidRDefault="00894596" w:rsidP="002540DF">
      <w:pPr>
        <w:numPr>
          <w:ilvl w:val="0"/>
          <w:numId w:val="8"/>
        </w:numPr>
        <w:spacing w:after="0" w:line="240" w:lineRule="auto"/>
        <w:jc w:val="both"/>
        <w:rPr>
          <w:rFonts w:cstheme="minorHAnsi"/>
          <w:bCs/>
        </w:rPr>
      </w:pPr>
      <w:r w:rsidRPr="00463419">
        <w:rPr>
          <w:rFonts w:cstheme="minorHAnsi"/>
          <w:lang w:val="en-US"/>
        </w:rPr>
        <w:t>In March 2021, the Government announced that a 3</w:t>
      </w:r>
      <w:r w:rsidRPr="00463419">
        <w:rPr>
          <w:rFonts w:cstheme="minorHAnsi"/>
          <w:vertAlign w:val="superscript"/>
          <w:lang w:val="en-US"/>
        </w:rPr>
        <w:t>rd</w:t>
      </w:r>
      <w:r w:rsidRPr="00463419">
        <w:rPr>
          <w:rFonts w:cstheme="minorHAnsi"/>
          <w:lang w:val="en-US"/>
        </w:rPr>
        <w:t xml:space="preserve"> Tranche of funding would be made available </w:t>
      </w:r>
      <w:r w:rsidRPr="00463419">
        <w:rPr>
          <w:rFonts w:cstheme="minorHAnsi"/>
          <w:b/>
          <w:bCs/>
          <w:lang w:val="en-US"/>
        </w:rPr>
        <w:t>(£706,699</w:t>
      </w:r>
      <w:r w:rsidRPr="00463419">
        <w:rPr>
          <w:rFonts w:cstheme="minorHAnsi"/>
          <w:lang w:val="en-US"/>
        </w:rPr>
        <w:t xml:space="preserve"> for South Ribble); </w:t>
      </w:r>
      <w:proofErr w:type="gramStart"/>
      <w:r w:rsidRPr="00463419">
        <w:rPr>
          <w:rFonts w:cstheme="minorHAnsi"/>
          <w:lang w:val="en-US"/>
        </w:rPr>
        <w:t>however</w:t>
      </w:r>
      <w:proofErr w:type="gramEnd"/>
      <w:r w:rsidRPr="00463419">
        <w:rPr>
          <w:rFonts w:cstheme="minorHAnsi"/>
          <w:lang w:val="en-US"/>
        </w:rPr>
        <w:t xml:space="preserve"> this would be conditional upon the first two tranches (total </w:t>
      </w:r>
      <w:r w:rsidRPr="00463419">
        <w:rPr>
          <w:rFonts w:cstheme="minorHAnsi"/>
          <w:b/>
          <w:bCs/>
          <w:lang w:val="en-US"/>
        </w:rPr>
        <w:t>£3,199,896</w:t>
      </w:r>
      <w:r w:rsidRPr="00463419">
        <w:rPr>
          <w:rFonts w:cstheme="minorHAnsi"/>
          <w:lang w:val="en-US"/>
        </w:rPr>
        <w:t>) being spent by 30</w:t>
      </w:r>
      <w:r w:rsidRPr="00463419">
        <w:rPr>
          <w:rFonts w:cstheme="minorHAnsi"/>
          <w:vertAlign w:val="superscript"/>
          <w:lang w:val="en-US"/>
        </w:rPr>
        <w:t>th</w:t>
      </w:r>
      <w:r w:rsidRPr="00463419">
        <w:rPr>
          <w:rFonts w:cstheme="minorHAnsi"/>
          <w:lang w:val="en-US"/>
        </w:rPr>
        <w:t xml:space="preserve"> June 2021.</w:t>
      </w:r>
    </w:p>
    <w:p w14:paraId="735113E2" w14:textId="77777777" w:rsidR="002540DF" w:rsidRPr="00463419" w:rsidRDefault="007D3483" w:rsidP="002540DF">
      <w:pPr>
        <w:pStyle w:val="ListParagraph"/>
        <w:rPr>
          <w:rFonts w:cstheme="minorHAnsi"/>
          <w:lang w:val="en-US"/>
        </w:rPr>
      </w:pPr>
    </w:p>
    <w:p w14:paraId="735113E3" w14:textId="77777777" w:rsidR="002540DF" w:rsidRPr="00463419" w:rsidRDefault="00894596" w:rsidP="002540DF">
      <w:pPr>
        <w:numPr>
          <w:ilvl w:val="0"/>
          <w:numId w:val="8"/>
        </w:numPr>
        <w:spacing w:after="0" w:line="240" w:lineRule="auto"/>
        <w:jc w:val="both"/>
        <w:rPr>
          <w:rFonts w:cstheme="minorHAnsi"/>
          <w:bCs/>
        </w:rPr>
      </w:pPr>
      <w:r w:rsidRPr="00463419">
        <w:rPr>
          <w:rFonts w:cstheme="minorHAnsi"/>
          <w:lang w:val="en-US"/>
        </w:rPr>
        <w:t>The January and March announcements presented significant challenges as the Council now had to defray more money in a reduced timeframe (9 months less).</w:t>
      </w:r>
    </w:p>
    <w:p w14:paraId="735113E4" w14:textId="77777777" w:rsidR="002540DF" w:rsidRPr="00463419" w:rsidRDefault="007D3483" w:rsidP="002540DF">
      <w:pPr>
        <w:pStyle w:val="ListParagraph"/>
        <w:rPr>
          <w:rFonts w:cstheme="minorHAnsi"/>
          <w:lang w:val="en-US"/>
        </w:rPr>
      </w:pPr>
    </w:p>
    <w:p w14:paraId="735113E5" w14:textId="77777777" w:rsidR="002540DF" w:rsidRPr="00463419" w:rsidRDefault="00894596" w:rsidP="002540DF">
      <w:pPr>
        <w:numPr>
          <w:ilvl w:val="0"/>
          <w:numId w:val="8"/>
        </w:numPr>
        <w:spacing w:after="0" w:line="240" w:lineRule="auto"/>
        <w:jc w:val="both"/>
        <w:rPr>
          <w:rFonts w:cstheme="minorHAnsi"/>
          <w:bCs/>
        </w:rPr>
      </w:pPr>
      <w:r w:rsidRPr="00463419">
        <w:rPr>
          <w:rFonts w:cstheme="minorHAnsi"/>
          <w:lang w:val="en-US"/>
        </w:rPr>
        <w:t>This also came at a time when existing Local Restrictions Support Grant schemes were coming to an end, and Restart Grants were being introduced; both very resource intensive.</w:t>
      </w:r>
    </w:p>
    <w:p w14:paraId="735113E6" w14:textId="77777777" w:rsidR="002540DF" w:rsidRPr="00463419" w:rsidRDefault="007D3483" w:rsidP="002540DF">
      <w:pPr>
        <w:pStyle w:val="ListParagraph"/>
        <w:rPr>
          <w:rFonts w:cstheme="minorHAnsi"/>
          <w:lang w:val="en-US"/>
        </w:rPr>
      </w:pPr>
    </w:p>
    <w:p w14:paraId="735113E7" w14:textId="77777777" w:rsidR="002540DF" w:rsidRPr="00463419" w:rsidRDefault="00894596" w:rsidP="002540DF">
      <w:pPr>
        <w:numPr>
          <w:ilvl w:val="0"/>
          <w:numId w:val="8"/>
        </w:numPr>
        <w:spacing w:after="0" w:line="240" w:lineRule="auto"/>
        <w:jc w:val="both"/>
        <w:rPr>
          <w:rFonts w:cstheme="minorHAnsi"/>
          <w:bCs/>
        </w:rPr>
      </w:pPr>
      <w:r w:rsidRPr="00463419">
        <w:rPr>
          <w:rFonts w:cstheme="minorHAnsi"/>
          <w:lang w:val="en-US"/>
        </w:rPr>
        <w:t>The Council responded pro-actively, by revising it’s original ARG scheme as follows:</w:t>
      </w:r>
    </w:p>
    <w:p w14:paraId="735113E8" w14:textId="77777777" w:rsidR="002540DF" w:rsidRPr="00463419" w:rsidRDefault="007D3483" w:rsidP="002540DF">
      <w:pPr>
        <w:spacing w:after="0" w:line="240" w:lineRule="auto"/>
        <w:jc w:val="both"/>
        <w:rPr>
          <w:rFonts w:cstheme="minorHAnsi"/>
          <w:bCs/>
        </w:rPr>
      </w:pPr>
    </w:p>
    <w:p w14:paraId="735113E9" w14:textId="77777777" w:rsidR="002540DF" w:rsidRPr="00463419" w:rsidRDefault="00894596" w:rsidP="002540DF">
      <w:pPr>
        <w:pStyle w:val="ListParagraph"/>
        <w:numPr>
          <w:ilvl w:val="0"/>
          <w:numId w:val="9"/>
        </w:numPr>
        <w:jc w:val="both"/>
        <w:rPr>
          <w:rFonts w:cstheme="minorHAnsi"/>
          <w:lang w:val="en-US"/>
        </w:rPr>
      </w:pPr>
      <w:r w:rsidRPr="00463419">
        <w:rPr>
          <w:rFonts w:cstheme="minorHAnsi"/>
          <w:lang w:val="en-US"/>
        </w:rPr>
        <w:t>Lowering the qualifying threshold of income loss (from 40% to 10%)</w:t>
      </w:r>
    </w:p>
    <w:p w14:paraId="735113EA" w14:textId="77777777" w:rsidR="002540DF" w:rsidRPr="00463419" w:rsidRDefault="00894596" w:rsidP="002540DF">
      <w:pPr>
        <w:pStyle w:val="ListParagraph"/>
        <w:numPr>
          <w:ilvl w:val="0"/>
          <w:numId w:val="9"/>
        </w:numPr>
        <w:jc w:val="both"/>
        <w:rPr>
          <w:rFonts w:cstheme="minorHAnsi"/>
          <w:lang w:val="en-US"/>
        </w:rPr>
      </w:pPr>
      <w:r w:rsidRPr="00463419">
        <w:rPr>
          <w:rFonts w:cstheme="minorHAnsi"/>
          <w:lang w:val="en-US"/>
        </w:rPr>
        <w:t>Extending the range of payments – through April &amp; May</w:t>
      </w:r>
    </w:p>
    <w:p w14:paraId="735113EB" w14:textId="77777777" w:rsidR="002540DF" w:rsidRPr="00463419" w:rsidRDefault="00894596" w:rsidP="002540DF">
      <w:pPr>
        <w:pStyle w:val="ListParagraph"/>
        <w:numPr>
          <w:ilvl w:val="0"/>
          <w:numId w:val="9"/>
        </w:numPr>
        <w:jc w:val="both"/>
        <w:rPr>
          <w:rFonts w:cstheme="minorHAnsi"/>
          <w:lang w:val="en-US"/>
        </w:rPr>
      </w:pPr>
      <w:r w:rsidRPr="00463419">
        <w:rPr>
          <w:rFonts w:cstheme="minorHAnsi"/>
          <w:lang w:val="en-US"/>
        </w:rPr>
        <w:t xml:space="preserve">Reopening </w:t>
      </w:r>
      <w:proofErr w:type="gramStart"/>
      <w:r w:rsidRPr="00463419">
        <w:rPr>
          <w:rFonts w:cstheme="minorHAnsi"/>
          <w:lang w:val="en-US"/>
        </w:rPr>
        <w:t>it’s</w:t>
      </w:r>
      <w:proofErr w:type="gramEnd"/>
      <w:r w:rsidRPr="00463419">
        <w:rPr>
          <w:rFonts w:cstheme="minorHAnsi"/>
          <w:lang w:val="en-US"/>
        </w:rPr>
        <w:t xml:space="preserve"> application window to attract new applicants.</w:t>
      </w:r>
    </w:p>
    <w:p w14:paraId="735113EC" w14:textId="77777777" w:rsidR="002540DF" w:rsidRPr="00463419" w:rsidRDefault="007D3483" w:rsidP="002540DF">
      <w:pPr>
        <w:pStyle w:val="ListParagraph"/>
        <w:jc w:val="both"/>
        <w:rPr>
          <w:rFonts w:cstheme="minorHAnsi"/>
          <w:lang w:val="en-US"/>
        </w:rPr>
      </w:pPr>
    </w:p>
    <w:p w14:paraId="735113ED" w14:textId="77777777" w:rsidR="002540DF" w:rsidRPr="00463419" w:rsidRDefault="00894596" w:rsidP="002540DF">
      <w:pPr>
        <w:pStyle w:val="ListParagraph"/>
        <w:numPr>
          <w:ilvl w:val="0"/>
          <w:numId w:val="8"/>
        </w:numPr>
        <w:jc w:val="both"/>
        <w:rPr>
          <w:rFonts w:cstheme="minorHAnsi"/>
          <w:lang w:val="en-US"/>
        </w:rPr>
      </w:pPr>
      <w:r w:rsidRPr="00463419">
        <w:rPr>
          <w:rFonts w:cstheme="minorHAnsi"/>
          <w:lang w:val="en-US"/>
        </w:rPr>
        <w:t>On 14</w:t>
      </w:r>
      <w:r w:rsidRPr="00463419">
        <w:rPr>
          <w:rFonts w:cstheme="minorHAnsi"/>
          <w:vertAlign w:val="superscript"/>
          <w:lang w:val="en-US"/>
        </w:rPr>
        <w:t>th</w:t>
      </w:r>
      <w:r w:rsidRPr="00463419">
        <w:rPr>
          <w:rFonts w:cstheme="minorHAnsi"/>
          <w:lang w:val="en-US"/>
        </w:rPr>
        <w:t xml:space="preserve"> June, the Government announced that restrictions (Roadmap step 3) would remain in place until 19</w:t>
      </w:r>
      <w:r w:rsidRPr="00463419">
        <w:rPr>
          <w:rFonts w:cstheme="minorHAnsi"/>
          <w:vertAlign w:val="superscript"/>
          <w:lang w:val="en-US"/>
        </w:rPr>
        <w:t>th</w:t>
      </w:r>
      <w:r w:rsidRPr="00463419">
        <w:rPr>
          <w:rFonts w:cstheme="minorHAnsi"/>
          <w:lang w:val="en-US"/>
        </w:rPr>
        <w:t xml:space="preserve"> July, and on 17</w:t>
      </w:r>
      <w:r w:rsidRPr="00463419">
        <w:rPr>
          <w:rFonts w:cstheme="minorHAnsi"/>
          <w:vertAlign w:val="superscript"/>
          <w:lang w:val="en-US"/>
        </w:rPr>
        <w:t>th</w:t>
      </w:r>
      <w:r w:rsidRPr="00463419">
        <w:rPr>
          <w:rFonts w:cstheme="minorHAnsi"/>
          <w:lang w:val="en-US"/>
        </w:rPr>
        <w:t xml:space="preserve"> June announced that the deadline for spending tranches 1 and 2 of ARG received, which is required </w:t>
      </w:r>
      <w:proofErr w:type="gramStart"/>
      <w:r w:rsidRPr="00463419">
        <w:rPr>
          <w:rFonts w:cstheme="minorHAnsi"/>
          <w:lang w:val="en-US"/>
        </w:rPr>
        <w:t>in order for</w:t>
      </w:r>
      <w:proofErr w:type="gramEnd"/>
      <w:r w:rsidRPr="00463419">
        <w:rPr>
          <w:rFonts w:cstheme="minorHAnsi"/>
          <w:lang w:val="en-US"/>
        </w:rPr>
        <w:t xml:space="preserve"> the council to receive tranche 3 ARG funding, would be extended to 30</w:t>
      </w:r>
      <w:r w:rsidRPr="00463419">
        <w:rPr>
          <w:rFonts w:cstheme="minorHAnsi"/>
          <w:vertAlign w:val="superscript"/>
          <w:lang w:val="en-US"/>
        </w:rPr>
        <w:t>th</w:t>
      </w:r>
      <w:r w:rsidRPr="00463419">
        <w:rPr>
          <w:rFonts w:cstheme="minorHAnsi"/>
          <w:lang w:val="en-US"/>
        </w:rPr>
        <w:t xml:space="preserve"> July. Government also issued new guidance: </w:t>
      </w:r>
    </w:p>
    <w:p w14:paraId="735113EE" w14:textId="77777777" w:rsidR="002540DF" w:rsidRPr="00463419" w:rsidRDefault="007D3483" w:rsidP="002540DF">
      <w:pPr>
        <w:pStyle w:val="ListParagraph"/>
        <w:jc w:val="both"/>
        <w:rPr>
          <w:rFonts w:cstheme="minorHAnsi"/>
          <w:lang w:val="en-US"/>
        </w:rPr>
      </w:pPr>
    </w:p>
    <w:p w14:paraId="735113EF" w14:textId="77777777" w:rsidR="002540DF" w:rsidRPr="00463419" w:rsidRDefault="00894596" w:rsidP="002540DF">
      <w:pPr>
        <w:pStyle w:val="ListParagraph"/>
        <w:numPr>
          <w:ilvl w:val="0"/>
          <w:numId w:val="8"/>
        </w:numPr>
        <w:jc w:val="both"/>
        <w:rPr>
          <w:rFonts w:cstheme="minorHAnsi"/>
          <w:lang w:val="en-US"/>
        </w:rPr>
      </w:pPr>
      <w:r w:rsidRPr="00463419">
        <w:rPr>
          <w:rFonts w:cstheme="minorHAnsi"/>
        </w:rPr>
        <w:t>Following the decision to delay stage 4 of the roadmap, Local Authorities are also encouraged to focus their support on those sectors that remain closed or are severely impacted by the extended restrictions, even if those businesses have already been in receipt of Restart Grants.</w:t>
      </w:r>
    </w:p>
    <w:p w14:paraId="735113F0" w14:textId="77777777" w:rsidR="002540DF" w:rsidRPr="00463419" w:rsidRDefault="00894596" w:rsidP="002540DF">
      <w:pPr>
        <w:jc w:val="both"/>
        <w:rPr>
          <w:rFonts w:cstheme="minorHAnsi"/>
          <w:b/>
          <w:i/>
          <w:lang w:val="en-US"/>
        </w:rPr>
      </w:pPr>
      <w:r w:rsidRPr="00463419">
        <w:rPr>
          <w:rFonts w:cstheme="minorHAnsi"/>
          <w:b/>
          <w:i/>
          <w:lang w:val="en-US"/>
        </w:rPr>
        <w:t>Proposed Response to Ongoing Restrictions</w:t>
      </w:r>
    </w:p>
    <w:p w14:paraId="735113F1" w14:textId="77777777" w:rsidR="002540DF" w:rsidRPr="00463419" w:rsidRDefault="00894596" w:rsidP="002540DF">
      <w:pPr>
        <w:pStyle w:val="ListParagraph"/>
        <w:numPr>
          <w:ilvl w:val="0"/>
          <w:numId w:val="8"/>
        </w:numPr>
        <w:jc w:val="both"/>
        <w:rPr>
          <w:rFonts w:cstheme="minorHAnsi"/>
          <w:lang w:val="en-US"/>
        </w:rPr>
      </w:pPr>
      <w:r w:rsidRPr="00463419">
        <w:rPr>
          <w:rFonts w:cstheme="minorHAnsi"/>
          <w:lang w:val="en-US"/>
        </w:rPr>
        <w:t xml:space="preserve">In recognition of the extended restrictions, the </w:t>
      </w:r>
      <w:bookmarkStart w:id="1" w:name="_Hlk75191141"/>
      <w:r w:rsidRPr="00463419">
        <w:rPr>
          <w:rFonts w:cstheme="minorHAnsi"/>
          <w:lang w:val="en-US"/>
        </w:rPr>
        <w:t>Council is proposing additional payments to the following sectors:</w:t>
      </w:r>
    </w:p>
    <w:p w14:paraId="735113F2" w14:textId="77777777" w:rsidR="002540DF" w:rsidRPr="00463419" w:rsidRDefault="007D3483" w:rsidP="002540DF">
      <w:pPr>
        <w:pStyle w:val="ListParagraph"/>
        <w:jc w:val="both"/>
        <w:rPr>
          <w:rFonts w:cstheme="minorHAnsi"/>
          <w:lang w:val="en-US"/>
        </w:rPr>
      </w:pPr>
    </w:p>
    <w:p w14:paraId="735113F3" w14:textId="77777777" w:rsidR="002540DF" w:rsidRPr="00463419" w:rsidRDefault="00894596" w:rsidP="002540DF">
      <w:pPr>
        <w:pStyle w:val="ListParagraph"/>
        <w:numPr>
          <w:ilvl w:val="0"/>
          <w:numId w:val="10"/>
        </w:numPr>
        <w:jc w:val="both"/>
        <w:rPr>
          <w:rFonts w:cstheme="minorHAnsi"/>
          <w:lang w:val="en-US"/>
        </w:rPr>
      </w:pPr>
      <w:r w:rsidRPr="00463419">
        <w:rPr>
          <w:rFonts w:cstheme="minorHAnsi"/>
          <w:lang w:val="en-US"/>
        </w:rPr>
        <w:t>Hospitality / Accommodation</w:t>
      </w:r>
    </w:p>
    <w:p w14:paraId="735113F4" w14:textId="77777777" w:rsidR="002540DF" w:rsidRPr="00463419" w:rsidRDefault="00894596" w:rsidP="002540DF">
      <w:pPr>
        <w:pStyle w:val="ListParagraph"/>
        <w:numPr>
          <w:ilvl w:val="0"/>
          <w:numId w:val="10"/>
        </w:numPr>
        <w:jc w:val="both"/>
        <w:rPr>
          <w:rFonts w:cstheme="minorHAnsi"/>
          <w:lang w:val="en-US"/>
        </w:rPr>
      </w:pPr>
      <w:r w:rsidRPr="00463419">
        <w:rPr>
          <w:rFonts w:cstheme="minorHAnsi"/>
          <w:lang w:val="en-US"/>
        </w:rPr>
        <w:t>Travel / Events</w:t>
      </w:r>
    </w:p>
    <w:p w14:paraId="735113F5" w14:textId="77777777" w:rsidR="002540DF" w:rsidRPr="00463419" w:rsidRDefault="00894596" w:rsidP="002540DF">
      <w:pPr>
        <w:pStyle w:val="ListParagraph"/>
        <w:numPr>
          <w:ilvl w:val="0"/>
          <w:numId w:val="10"/>
        </w:numPr>
        <w:jc w:val="both"/>
        <w:rPr>
          <w:rFonts w:cstheme="minorHAnsi"/>
          <w:lang w:val="en-US"/>
        </w:rPr>
      </w:pPr>
      <w:r w:rsidRPr="00463419">
        <w:rPr>
          <w:rFonts w:cstheme="minorHAnsi"/>
          <w:lang w:val="en-US"/>
        </w:rPr>
        <w:t>Hair &amp; Beauty, including hairdressers &amp; barbers</w:t>
      </w:r>
    </w:p>
    <w:bookmarkEnd w:id="1"/>
    <w:p w14:paraId="735113F6" w14:textId="77777777" w:rsidR="002540DF" w:rsidRPr="00463419" w:rsidRDefault="007D3483" w:rsidP="002540DF">
      <w:pPr>
        <w:pStyle w:val="ListParagraph"/>
        <w:jc w:val="both"/>
        <w:rPr>
          <w:rFonts w:cstheme="minorHAnsi"/>
          <w:lang w:val="en-US"/>
        </w:rPr>
      </w:pPr>
    </w:p>
    <w:p w14:paraId="735113F7" w14:textId="77777777" w:rsidR="002540DF" w:rsidRPr="00463419" w:rsidRDefault="007D3483" w:rsidP="002540DF">
      <w:pPr>
        <w:pStyle w:val="ListParagraph"/>
        <w:ind w:left="0"/>
        <w:jc w:val="both"/>
        <w:rPr>
          <w:rFonts w:cstheme="minorHAnsi"/>
          <w:lang w:val="en-US"/>
        </w:rPr>
      </w:pPr>
    </w:p>
    <w:p w14:paraId="735113F8" w14:textId="77777777" w:rsidR="002540DF" w:rsidRPr="00463419" w:rsidRDefault="00894596" w:rsidP="002540DF">
      <w:pPr>
        <w:pStyle w:val="ListParagraph"/>
        <w:numPr>
          <w:ilvl w:val="0"/>
          <w:numId w:val="8"/>
        </w:numPr>
        <w:jc w:val="both"/>
        <w:rPr>
          <w:rFonts w:cstheme="minorHAnsi"/>
          <w:lang w:val="en-US"/>
        </w:rPr>
      </w:pPr>
      <w:r w:rsidRPr="00463419">
        <w:rPr>
          <w:rFonts w:cstheme="minorHAnsi"/>
          <w:lang w:val="en-US"/>
        </w:rPr>
        <w:t xml:space="preserve">It is proposed to offer additional support to businesses in these sectors who have previously received Restart Grant funding; businesses in receipt of Restart Grants </w:t>
      </w:r>
      <w:r w:rsidRPr="00463419">
        <w:rPr>
          <w:rFonts w:cstheme="minorHAnsi"/>
          <w:lang w:val="en-US"/>
        </w:rPr>
        <w:lastRenderedPageBreak/>
        <w:t>were previously excluded from ARG support, however under the new updated guidance, they are now eligible.</w:t>
      </w:r>
    </w:p>
    <w:p w14:paraId="735113F9" w14:textId="77777777" w:rsidR="002540DF" w:rsidRPr="00463419" w:rsidRDefault="007D3483" w:rsidP="002540DF">
      <w:pPr>
        <w:pStyle w:val="ListParagraph"/>
        <w:jc w:val="both"/>
        <w:rPr>
          <w:rFonts w:cstheme="minorHAnsi"/>
          <w:lang w:val="en-US"/>
        </w:rPr>
      </w:pPr>
    </w:p>
    <w:p w14:paraId="735113FA" w14:textId="77777777" w:rsidR="002540DF" w:rsidRPr="00463419" w:rsidRDefault="00894596" w:rsidP="002540DF">
      <w:pPr>
        <w:pStyle w:val="ListParagraph"/>
        <w:numPr>
          <w:ilvl w:val="0"/>
          <w:numId w:val="8"/>
        </w:numPr>
        <w:jc w:val="both"/>
        <w:rPr>
          <w:rFonts w:cstheme="minorHAnsi"/>
          <w:lang w:val="en-US"/>
        </w:rPr>
      </w:pPr>
      <w:r w:rsidRPr="00463419">
        <w:rPr>
          <w:rFonts w:cstheme="minorHAnsi"/>
          <w:lang w:val="en-US"/>
        </w:rPr>
        <w:t>Payments will be based upon applicants’ Rateable Value as follows;</w:t>
      </w:r>
    </w:p>
    <w:tbl>
      <w:tblPr>
        <w:tblStyle w:val="TableGrid"/>
        <w:tblW w:w="0" w:type="auto"/>
        <w:tblLook w:val="04A0" w:firstRow="1" w:lastRow="0" w:firstColumn="1" w:lastColumn="0" w:noHBand="0" w:noVBand="1"/>
      </w:tblPr>
      <w:tblGrid>
        <w:gridCol w:w="2193"/>
        <w:gridCol w:w="1703"/>
        <w:gridCol w:w="2053"/>
        <w:gridCol w:w="1701"/>
        <w:gridCol w:w="1366"/>
      </w:tblGrid>
      <w:tr w:rsidR="00EA6E65" w14:paraId="73511400" w14:textId="77777777" w:rsidTr="001303B1">
        <w:tc>
          <w:tcPr>
            <w:tcW w:w="2193" w:type="dxa"/>
          </w:tcPr>
          <w:p w14:paraId="735113FB" w14:textId="77777777" w:rsidR="002540DF" w:rsidRPr="00463419" w:rsidRDefault="00894596" w:rsidP="001303B1">
            <w:pPr>
              <w:jc w:val="center"/>
              <w:rPr>
                <w:rFonts w:cstheme="minorHAnsi"/>
                <w:b/>
                <w:bCs/>
                <w:sz w:val="20"/>
                <w:szCs w:val="20"/>
                <w:lang w:val="en-US"/>
              </w:rPr>
            </w:pPr>
            <w:r w:rsidRPr="00463419">
              <w:rPr>
                <w:rFonts w:cstheme="minorHAnsi"/>
                <w:b/>
                <w:bCs/>
                <w:sz w:val="20"/>
                <w:szCs w:val="20"/>
                <w:lang w:val="en-US"/>
              </w:rPr>
              <w:t>RV</w:t>
            </w:r>
          </w:p>
        </w:tc>
        <w:tc>
          <w:tcPr>
            <w:tcW w:w="1703" w:type="dxa"/>
          </w:tcPr>
          <w:p w14:paraId="735113FC" w14:textId="77777777" w:rsidR="002540DF" w:rsidRPr="00463419" w:rsidRDefault="00894596" w:rsidP="001303B1">
            <w:pPr>
              <w:jc w:val="center"/>
              <w:rPr>
                <w:rFonts w:cstheme="minorHAnsi"/>
                <w:b/>
                <w:bCs/>
                <w:sz w:val="20"/>
                <w:szCs w:val="20"/>
                <w:lang w:val="en-US"/>
              </w:rPr>
            </w:pPr>
            <w:r w:rsidRPr="00463419">
              <w:rPr>
                <w:rFonts w:cstheme="minorHAnsi"/>
                <w:b/>
                <w:bCs/>
                <w:sz w:val="20"/>
                <w:szCs w:val="20"/>
                <w:lang w:val="en-US"/>
              </w:rPr>
              <w:t>Payment</w:t>
            </w:r>
          </w:p>
        </w:tc>
        <w:tc>
          <w:tcPr>
            <w:tcW w:w="2053" w:type="dxa"/>
          </w:tcPr>
          <w:p w14:paraId="735113FD" w14:textId="77777777" w:rsidR="002540DF" w:rsidRPr="00463419" w:rsidRDefault="00894596" w:rsidP="001303B1">
            <w:pPr>
              <w:jc w:val="center"/>
              <w:rPr>
                <w:rFonts w:cstheme="minorHAnsi"/>
                <w:b/>
                <w:bCs/>
                <w:sz w:val="20"/>
                <w:szCs w:val="20"/>
                <w:lang w:val="en-US"/>
              </w:rPr>
            </w:pPr>
            <w:r w:rsidRPr="00463419">
              <w:rPr>
                <w:rFonts w:cstheme="minorHAnsi"/>
                <w:b/>
                <w:bCs/>
                <w:sz w:val="20"/>
                <w:szCs w:val="20"/>
                <w:lang w:val="en-US"/>
              </w:rPr>
              <w:t>Sector</w:t>
            </w:r>
          </w:p>
        </w:tc>
        <w:tc>
          <w:tcPr>
            <w:tcW w:w="1701" w:type="dxa"/>
          </w:tcPr>
          <w:p w14:paraId="735113FE" w14:textId="77777777" w:rsidR="002540DF" w:rsidRPr="00463419" w:rsidRDefault="00894596" w:rsidP="001303B1">
            <w:pPr>
              <w:jc w:val="center"/>
              <w:rPr>
                <w:rFonts w:cstheme="minorHAnsi"/>
                <w:b/>
                <w:bCs/>
                <w:sz w:val="20"/>
                <w:szCs w:val="20"/>
                <w:lang w:val="en-US"/>
              </w:rPr>
            </w:pPr>
            <w:r w:rsidRPr="00463419">
              <w:rPr>
                <w:rFonts w:cstheme="minorHAnsi"/>
                <w:b/>
                <w:bCs/>
                <w:sz w:val="20"/>
                <w:szCs w:val="20"/>
                <w:lang w:val="en-US"/>
              </w:rPr>
              <w:t>Estimated Number of Businesses</w:t>
            </w:r>
          </w:p>
        </w:tc>
        <w:tc>
          <w:tcPr>
            <w:tcW w:w="1366" w:type="dxa"/>
          </w:tcPr>
          <w:p w14:paraId="735113FF" w14:textId="77777777" w:rsidR="002540DF" w:rsidRPr="00463419" w:rsidRDefault="00894596" w:rsidP="001303B1">
            <w:pPr>
              <w:jc w:val="center"/>
              <w:rPr>
                <w:rFonts w:cstheme="minorHAnsi"/>
                <w:b/>
                <w:bCs/>
                <w:sz w:val="20"/>
                <w:szCs w:val="20"/>
                <w:lang w:val="en-US"/>
              </w:rPr>
            </w:pPr>
            <w:r w:rsidRPr="00463419">
              <w:rPr>
                <w:rFonts w:cstheme="minorHAnsi"/>
                <w:b/>
                <w:bCs/>
                <w:sz w:val="20"/>
                <w:szCs w:val="20"/>
                <w:lang w:val="en-US"/>
              </w:rPr>
              <w:t>Cost</w:t>
            </w:r>
          </w:p>
        </w:tc>
      </w:tr>
      <w:tr w:rsidR="00EA6E65" w14:paraId="73511406" w14:textId="77777777" w:rsidTr="001303B1">
        <w:tc>
          <w:tcPr>
            <w:tcW w:w="2193" w:type="dxa"/>
            <w:vMerge w:val="restart"/>
          </w:tcPr>
          <w:p w14:paraId="73511401" w14:textId="77777777" w:rsidR="002540DF" w:rsidRPr="00463419" w:rsidRDefault="00894596" w:rsidP="001303B1">
            <w:pPr>
              <w:jc w:val="both"/>
              <w:rPr>
                <w:rFonts w:cstheme="minorHAnsi"/>
                <w:sz w:val="20"/>
                <w:szCs w:val="20"/>
                <w:lang w:val="en-US"/>
              </w:rPr>
            </w:pPr>
            <w:r w:rsidRPr="00463419">
              <w:rPr>
                <w:rFonts w:cstheme="minorHAnsi"/>
                <w:sz w:val="20"/>
                <w:szCs w:val="20"/>
                <w:lang w:val="en-US"/>
              </w:rPr>
              <w:t>£0 – £15,000</w:t>
            </w:r>
          </w:p>
        </w:tc>
        <w:tc>
          <w:tcPr>
            <w:tcW w:w="1703" w:type="dxa"/>
            <w:vMerge w:val="restart"/>
          </w:tcPr>
          <w:p w14:paraId="73511402" w14:textId="77777777" w:rsidR="002540DF" w:rsidRPr="00463419" w:rsidRDefault="00894596" w:rsidP="001303B1">
            <w:pPr>
              <w:jc w:val="center"/>
              <w:rPr>
                <w:rFonts w:cstheme="minorHAnsi"/>
                <w:sz w:val="20"/>
                <w:szCs w:val="20"/>
                <w:lang w:val="en-US"/>
              </w:rPr>
            </w:pPr>
            <w:r w:rsidRPr="00463419">
              <w:rPr>
                <w:rFonts w:cstheme="minorHAnsi"/>
                <w:sz w:val="20"/>
                <w:szCs w:val="20"/>
                <w:lang w:val="en-US"/>
              </w:rPr>
              <w:t>£2,000</w:t>
            </w:r>
          </w:p>
        </w:tc>
        <w:tc>
          <w:tcPr>
            <w:tcW w:w="2053" w:type="dxa"/>
          </w:tcPr>
          <w:p w14:paraId="73511403" w14:textId="77777777" w:rsidR="002540DF" w:rsidRPr="00463419" w:rsidRDefault="00894596" w:rsidP="001303B1">
            <w:pPr>
              <w:jc w:val="both"/>
              <w:rPr>
                <w:rFonts w:cstheme="minorHAnsi"/>
                <w:sz w:val="20"/>
                <w:szCs w:val="20"/>
                <w:lang w:val="en-US"/>
              </w:rPr>
            </w:pPr>
            <w:r w:rsidRPr="00463419">
              <w:rPr>
                <w:rFonts w:cstheme="minorHAnsi"/>
                <w:sz w:val="20"/>
                <w:szCs w:val="20"/>
                <w:lang w:val="en-US"/>
              </w:rPr>
              <w:t>Hospitality</w:t>
            </w:r>
          </w:p>
        </w:tc>
        <w:tc>
          <w:tcPr>
            <w:tcW w:w="1701" w:type="dxa"/>
          </w:tcPr>
          <w:p w14:paraId="73511404" w14:textId="77777777" w:rsidR="002540DF" w:rsidRPr="00463419" w:rsidRDefault="00894596" w:rsidP="001303B1">
            <w:pPr>
              <w:jc w:val="center"/>
              <w:rPr>
                <w:rFonts w:cstheme="minorHAnsi"/>
                <w:sz w:val="20"/>
                <w:szCs w:val="20"/>
                <w:lang w:val="en-US"/>
              </w:rPr>
            </w:pPr>
            <w:r w:rsidRPr="00463419">
              <w:rPr>
                <w:rFonts w:cstheme="minorHAnsi"/>
                <w:sz w:val="20"/>
                <w:szCs w:val="20"/>
                <w:lang w:val="en-US"/>
              </w:rPr>
              <w:t>64</w:t>
            </w:r>
          </w:p>
        </w:tc>
        <w:tc>
          <w:tcPr>
            <w:tcW w:w="1366" w:type="dxa"/>
          </w:tcPr>
          <w:p w14:paraId="73511405" w14:textId="77777777" w:rsidR="002540DF" w:rsidRPr="00463419" w:rsidRDefault="00894596" w:rsidP="001303B1">
            <w:pPr>
              <w:jc w:val="right"/>
              <w:rPr>
                <w:rFonts w:cstheme="minorHAnsi"/>
                <w:sz w:val="20"/>
                <w:szCs w:val="20"/>
                <w:lang w:val="en-US"/>
              </w:rPr>
            </w:pPr>
            <w:r w:rsidRPr="00463419">
              <w:rPr>
                <w:rFonts w:cstheme="minorHAnsi"/>
                <w:sz w:val="20"/>
                <w:szCs w:val="20"/>
                <w:lang w:val="en-US"/>
              </w:rPr>
              <w:t>£128,000</w:t>
            </w:r>
          </w:p>
        </w:tc>
      </w:tr>
      <w:tr w:rsidR="00EA6E65" w14:paraId="7351140C" w14:textId="77777777" w:rsidTr="001303B1">
        <w:tc>
          <w:tcPr>
            <w:tcW w:w="2193" w:type="dxa"/>
            <w:vMerge/>
          </w:tcPr>
          <w:p w14:paraId="73511407" w14:textId="77777777" w:rsidR="002540DF" w:rsidRPr="00463419" w:rsidRDefault="007D3483" w:rsidP="001303B1">
            <w:pPr>
              <w:jc w:val="both"/>
              <w:rPr>
                <w:rFonts w:cstheme="minorHAnsi"/>
                <w:sz w:val="20"/>
                <w:szCs w:val="20"/>
                <w:lang w:val="en-US"/>
              </w:rPr>
            </w:pPr>
          </w:p>
        </w:tc>
        <w:tc>
          <w:tcPr>
            <w:tcW w:w="1703" w:type="dxa"/>
            <w:vMerge/>
          </w:tcPr>
          <w:p w14:paraId="73511408" w14:textId="77777777" w:rsidR="002540DF" w:rsidRPr="00463419" w:rsidRDefault="007D3483" w:rsidP="001303B1">
            <w:pPr>
              <w:jc w:val="center"/>
              <w:rPr>
                <w:rFonts w:cstheme="minorHAnsi"/>
                <w:sz w:val="20"/>
                <w:szCs w:val="20"/>
                <w:lang w:val="en-US"/>
              </w:rPr>
            </w:pPr>
          </w:p>
        </w:tc>
        <w:tc>
          <w:tcPr>
            <w:tcW w:w="2053" w:type="dxa"/>
          </w:tcPr>
          <w:p w14:paraId="73511409" w14:textId="77777777" w:rsidR="002540DF" w:rsidRPr="00463419" w:rsidRDefault="00894596" w:rsidP="001303B1">
            <w:pPr>
              <w:jc w:val="both"/>
              <w:rPr>
                <w:rFonts w:cstheme="minorHAnsi"/>
                <w:sz w:val="20"/>
                <w:szCs w:val="20"/>
                <w:lang w:val="en-US"/>
              </w:rPr>
            </w:pPr>
            <w:r w:rsidRPr="00463419">
              <w:rPr>
                <w:rFonts w:cstheme="minorHAnsi"/>
                <w:sz w:val="20"/>
                <w:szCs w:val="20"/>
                <w:lang w:val="en-US"/>
              </w:rPr>
              <w:t>Travel / Events</w:t>
            </w:r>
          </w:p>
        </w:tc>
        <w:tc>
          <w:tcPr>
            <w:tcW w:w="1701" w:type="dxa"/>
          </w:tcPr>
          <w:p w14:paraId="7351140A" w14:textId="77777777" w:rsidR="002540DF" w:rsidRPr="00463419" w:rsidRDefault="00894596" w:rsidP="001303B1">
            <w:pPr>
              <w:jc w:val="center"/>
              <w:rPr>
                <w:rFonts w:cstheme="minorHAnsi"/>
                <w:sz w:val="20"/>
                <w:szCs w:val="20"/>
                <w:lang w:val="en-US"/>
              </w:rPr>
            </w:pPr>
            <w:r w:rsidRPr="00463419">
              <w:rPr>
                <w:rFonts w:cstheme="minorHAnsi"/>
                <w:sz w:val="20"/>
                <w:szCs w:val="20"/>
                <w:lang w:val="en-US"/>
              </w:rPr>
              <w:t>14</w:t>
            </w:r>
          </w:p>
        </w:tc>
        <w:tc>
          <w:tcPr>
            <w:tcW w:w="1366" w:type="dxa"/>
          </w:tcPr>
          <w:p w14:paraId="7351140B" w14:textId="77777777" w:rsidR="002540DF" w:rsidRPr="00463419" w:rsidRDefault="00894596" w:rsidP="001303B1">
            <w:pPr>
              <w:jc w:val="right"/>
              <w:rPr>
                <w:rFonts w:cstheme="minorHAnsi"/>
                <w:sz w:val="20"/>
                <w:szCs w:val="20"/>
                <w:lang w:val="en-US"/>
              </w:rPr>
            </w:pPr>
            <w:r w:rsidRPr="00463419">
              <w:rPr>
                <w:rFonts w:cstheme="minorHAnsi"/>
                <w:sz w:val="20"/>
                <w:szCs w:val="20"/>
                <w:lang w:val="en-US"/>
              </w:rPr>
              <w:t>£28,000</w:t>
            </w:r>
          </w:p>
        </w:tc>
      </w:tr>
      <w:tr w:rsidR="00EA6E65" w14:paraId="73511412" w14:textId="77777777" w:rsidTr="001303B1">
        <w:tc>
          <w:tcPr>
            <w:tcW w:w="2193" w:type="dxa"/>
            <w:vMerge/>
          </w:tcPr>
          <w:p w14:paraId="7351140D" w14:textId="77777777" w:rsidR="002540DF" w:rsidRPr="00463419" w:rsidRDefault="007D3483" w:rsidP="001303B1">
            <w:pPr>
              <w:jc w:val="both"/>
              <w:rPr>
                <w:rFonts w:cstheme="minorHAnsi"/>
                <w:sz w:val="20"/>
                <w:szCs w:val="20"/>
                <w:lang w:val="en-US"/>
              </w:rPr>
            </w:pPr>
          </w:p>
        </w:tc>
        <w:tc>
          <w:tcPr>
            <w:tcW w:w="1703" w:type="dxa"/>
            <w:vMerge/>
          </w:tcPr>
          <w:p w14:paraId="7351140E" w14:textId="77777777" w:rsidR="002540DF" w:rsidRPr="00463419" w:rsidRDefault="007D3483" w:rsidP="001303B1">
            <w:pPr>
              <w:jc w:val="center"/>
              <w:rPr>
                <w:rFonts w:cstheme="minorHAnsi"/>
                <w:sz w:val="20"/>
                <w:szCs w:val="20"/>
                <w:lang w:val="en-US"/>
              </w:rPr>
            </w:pPr>
          </w:p>
        </w:tc>
        <w:tc>
          <w:tcPr>
            <w:tcW w:w="2053" w:type="dxa"/>
          </w:tcPr>
          <w:p w14:paraId="7351140F" w14:textId="77777777" w:rsidR="002540DF" w:rsidRPr="00463419" w:rsidRDefault="00894596" w:rsidP="001303B1">
            <w:pPr>
              <w:jc w:val="both"/>
              <w:rPr>
                <w:rFonts w:cstheme="minorHAnsi"/>
                <w:sz w:val="20"/>
                <w:szCs w:val="20"/>
                <w:lang w:val="en-US"/>
              </w:rPr>
            </w:pPr>
            <w:r w:rsidRPr="00463419">
              <w:rPr>
                <w:rFonts w:cstheme="minorHAnsi"/>
                <w:sz w:val="20"/>
                <w:szCs w:val="20"/>
                <w:lang w:val="en-US"/>
              </w:rPr>
              <w:t>Hair&amp; Beauty</w:t>
            </w:r>
          </w:p>
        </w:tc>
        <w:tc>
          <w:tcPr>
            <w:tcW w:w="1701" w:type="dxa"/>
          </w:tcPr>
          <w:p w14:paraId="73511410" w14:textId="77777777" w:rsidR="002540DF" w:rsidRPr="00463419" w:rsidRDefault="00894596" w:rsidP="001303B1">
            <w:pPr>
              <w:jc w:val="center"/>
              <w:rPr>
                <w:rFonts w:cstheme="minorHAnsi"/>
                <w:sz w:val="20"/>
                <w:szCs w:val="20"/>
                <w:lang w:val="en-US"/>
              </w:rPr>
            </w:pPr>
            <w:r w:rsidRPr="00463419">
              <w:rPr>
                <w:rFonts w:cstheme="minorHAnsi"/>
                <w:sz w:val="20"/>
                <w:szCs w:val="20"/>
                <w:lang w:val="en-US"/>
              </w:rPr>
              <w:t>128</w:t>
            </w:r>
          </w:p>
        </w:tc>
        <w:tc>
          <w:tcPr>
            <w:tcW w:w="1366" w:type="dxa"/>
          </w:tcPr>
          <w:p w14:paraId="73511411" w14:textId="77777777" w:rsidR="002540DF" w:rsidRPr="00463419" w:rsidRDefault="00894596" w:rsidP="001303B1">
            <w:pPr>
              <w:jc w:val="right"/>
              <w:rPr>
                <w:rFonts w:cstheme="minorHAnsi"/>
                <w:sz w:val="20"/>
                <w:szCs w:val="20"/>
                <w:lang w:val="en-US"/>
              </w:rPr>
            </w:pPr>
            <w:r w:rsidRPr="00463419">
              <w:rPr>
                <w:rFonts w:cstheme="minorHAnsi"/>
                <w:sz w:val="20"/>
                <w:szCs w:val="20"/>
                <w:lang w:val="en-US"/>
              </w:rPr>
              <w:t>£256,000</w:t>
            </w:r>
          </w:p>
        </w:tc>
      </w:tr>
      <w:tr w:rsidR="00EA6E65" w14:paraId="73511418" w14:textId="77777777" w:rsidTr="001303B1">
        <w:tc>
          <w:tcPr>
            <w:tcW w:w="2193" w:type="dxa"/>
            <w:vMerge w:val="restart"/>
          </w:tcPr>
          <w:p w14:paraId="73511413" w14:textId="77777777" w:rsidR="002540DF" w:rsidRPr="00463419" w:rsidRDefault="00894596" w:rsidP="001303B1">
            <w:pPr>
              <w:jc w:val="both"/>
              <w:rPr>
                <w:rFonts w:cstheme="minorHAnsi"/>
                <w:sz w:val="20"/>
                <w:szCs w:val="20"/>
                <w:lang w:val="en-US"/>
              </w:rPr>
            </w:pPr>
            <w:r w:rsidRPr="00463419">
              <w:rPr>
                <w:rFonts w:cstheme="minorHAnsi"/>
                <w:sz w:val="20"/>
                <w:szCs w:val="20"/>
                <w:lang w:val="en-US"/>
              </w:rPr>
              <w:t>£15,001 - £50,000</w:t>
            </w:r>
          </w:p>
        </w:tc>
        <w:tc>
          <w:tcPr>
            <w:tcW w:w="1703" w:type="dxa"/>
            <w:vMerge w:val="restart"/>
          </w:tcPr>
          <w:p w14:paraId="73511414" w14:textId="77777777" w:rsidR="002540DF" w:rsidRPr="00463419" w:rsidRDefault="00894596" w:rsidP="001303B1">
            <w:pPr>
              <w:jc w:val="center"/>
              <w:rPr>
                <w:rFonts w:cstheme="minorHAnsi"/>
                <w:sz w:val="20"/>
                <w:szCs w:val="20"/>
                <w:lang w:val="en-US"/>
              </w:rPr>
            </w:pPr>
            <w:r w:rsidRPr="00463419">
              <w:rPr>
                <w:rFonts w:cstheme="minorHAnsi"/>
                <w:sz w:val="20"/>
                <w:szCs w:val="20"/>
                <w:lang w:val="en-US"/>
              </w:rPr>
              <w:t>£4,000</w:t>
            </w:r>
          </w:p>
        </w:tc>
        <w:tc>
          <w:tcPr>
            <w:tcW w:w="2053" w:type="dxa"/>
          </w:tcPr>
          <w:p w14:paraId="73511415" w14:textId="77777777" w:rsidR="002540DF" w:rsidRPr="00463419" w:rsidRDefault="00894596" w:rsidP="001303B1">
            <w:pPr>
              <w:jc w:val="both"/>
              <w:rPr>
                <w:rFonts w:cstheme="minorHAnsi"/>
                <w:sz w:val="20"/>
                <w:szCs w:val="20"/>
                <w:lang w:val="en-US"/>
              </w:rPr>
            </w:pPr>
            <w:r w:rsidRPr="00463419">
              <w:rPr>
                <w:rFonts w:cstheme="minorHAnsi"/>
                <w:sz w:val="20"/>
                <w:szCs w:val="20"/>
                <w:lang w:val="en-US"/>
              </w:rPr>
              <w:t>Hospitality</w:t>
            </w:r>
          </w:p>
        </w:tc>
        <w:tc>
          <w:tcPr>
            <w:tcW w:w="1701" w:type="dxa"/>
          </w:tcPr>
          <w:p w14:paraId="73511416" w14:textId="77777777" w:rsidR="002540DF" w:rsidRPr="00463419" w:rsidRDefault="00894596" w:rsidP="001303B1">
            <w:pPr>
              <w:jc w:val="center"/>
              <w:rPr>
                <w:rFonts w:cstheme="minorHAnsi"/>
                <w:sz w:val="20"/>
                <w:szCs w:val="20"/>
                <w:lang w:val="en-US"/>
              </w:rPr>
            </w:pPr>
            <w:r w:rsidRPr="00463419">
              <w:rPr>
                <w:rFonts w:cstheme="minorHAnsi"/>
                <w:sz w:val="20"/>
                <w:szCs w:val="20"/>
                <w:lang w:val="en-US"/>
              </w:rPr>
              <w:t>55</w:t>
            </w:r>
          </w:p>
        </w:tc>
        <w:tc>
          <w:tcPr>
            <w:tcW w:w="1366" w:type="dxa"/>
          </w:tcPr>
          <w:p w14:paraId="73511417" w14:textId="77777777" w:rsidR="002540DF" w:rsidRPr="00463419" w:rsidRDefault="00894596" w:rsidP="001303B1">
            <w:pPr>
              <w:jc w:val="right"/>
              <w:rPr>
                <w:rFonts w:cstheme="minorHAnsi"/>
                <w:sz w:val="20"/>
                <w:szCs w:val="20"/>
                <w:lang w:val="en-US"/>
              </w:rPr>
            </w:pPr>
            <w:r w:rsidRPr="00463419">
              <w:rPr>
                <w:rFonts w:cstheme="minorHAnsi"/>
                <w:sz w:val="20"/>
                <w:szCs w:val="20"/>
                <w:lang w:val="en-US"/>
              </w:rPr>
              <w:t>£220,000</w:t>
            </w:r>
          </w:p>
        </w:tc>
      </w:tr>
      <w:tr w:rsidR="00EA6E65" w14:paraId="7351141E" w14:textId="77777777" w:rsidTr="001303B1">
        <w:tc>
          <w:tcPr>
            <w:tcW w:w="2193" w:type="dxa"/>
            <w:vMerge/>
          </w:tcPr>
          <w:p w14:paraId="73511419" w14:textId="77777777" w:rsidR="002540DF" w:rsidRPr="00463419" w:rsidRDefault="007D3483" w:rsidP="001303B1">
            <w:pPr>
              <w:jc w:val="both"/>
              <w:rPr>
                <w:rFonts w:cstheme="minorHAnsi"/>
                <w:sz w:val="20"/>
                <w:szCs w:val="20"/>
                <w:lang w:val="en-US"/>
              </w:rPr>
            </w:pPr>
          </w:p>
        </w:tc>
        <w:tc>
          <w:tcPr>
            <w:tcW w:w="1703" w:type="dxa"/>
            <w:vMerge/>
          </w:tcPr>
          <w:p w14:paraId="7351141A" w14:textId="77777777" w:rsidR="002540DF" w:rsidRPr="00463419" w:rsidRDefault="007D3483" w:rsidP="001303B1">
            <w:pPr>
              <w:jc w:val="center"/>
              <w:rPr>
                <w:rFonts w:cstheme="minorHAnsi"/>
                <w:sz w:val="20"/>
                <w:szCs w:val="20"/>
                <w:lang w:val="en-US"/>
              </w:rPr>
            </w:pPr>
          </w:p>
        </w:tc>
        <w:tc>
          <w:tcPr>
            <w:tcW w:w="2053" w:type="dxa"/>
          </w:tcPr>
          <w:p w14:paraId="7351141B" w14:textId="77777777" w:rsidR="002540DF" w:rsidRPr="00463419" w:rsidRDefault="00894596" w:rsidP="001303B1">
            <w:pPr>
              <w:jc w:val="both"/>
              <w:rPr>
                <w:rFonts w:cstheme="minorHAnsi"/>
                <w:sz w:val="20"/>
                <w:szCs w:val="20"/>
                <w:lang w:val="en-US"/>
              </w:rPr>
            </w:pPr>
            <w:r w:rsidRPr="00463419">
              <w:rPr>
                <w:rFonts w:cstheme="minorHAnsi"/>
                <w:sz w:val="20"/>
                <w:szCs w:val="20"/>
                <w:lang w:val="en-US"/>
              </w:rPr>
              <w:t>Travel / Events</w:t>
            </w:r>
          </w:p>
        </w:tc>
        <w:tc>
          <w:tcPr>
            <w:tcW w:w="1701" w:type="dxa"/>
          </w:tcPr>
          <w:p w14:paraId="7351141C" w14:textId="77777777" w:rsidR="002540DF" w:rsidRPr="00463419" w:rsidRDefault="00894596" w:rsidP="001303B1">
            <w:pPr>
              <w:jc w:val="center"/>
              <w:rPr>
                <w:rFonts w:cstheme="minorHAnsi"/>
                <w:sz w:val="20"/>
                <w:szCs w:val="20"/>
                <w:lang w:val="en-US"/>
              </w:rPr>
            </w:pPr>
            <w:r w:rsidRPr="00463419">
              <w:rPr>
                <w:rFonts w:cstheme="minorHAnsi"/>
                <w:sz w:val="20"/>
                <w:szCs w:val="20"/>
                <w:lang w:val="en-US"/>
              </w:rPr>
              <w:t>1</w:t>
            </w:r>
          </w:p>
        </w:tc>
        <w:tc>
          <w:tcPr>
            <w:tcW w:w="1366" w:type="dxa"/>
          </w:tcPr>
          <w:p w14:paraId="7351141D" w14:textId="77777777" w:rsidR="002540DF" w:rsidRPr="00463419" w:rsidRDefault="00894596" w:rsidP="001303B1">
            <w:pPr>
              <w:jc w:val="right"/>
              <w:rPr>
                <w:rFonts w:cstheme="minorHAnsi"/>
                <w:sz w:val="20"/>
                <w:szCs w:val="20"/>
                <w:lang w:val="en-US"/>
              </w:rPr>
            </w:pPr>
            <w:r w:rsidRPr="00463419">
              <w:rPr>
                <w:rFonts w:cstheme="minorHAnsi"/>
                <w:sz w:val="20"/>
                <w:szCs w:val="20"/>
                <w:lang w:val="en-US"/>
              </w:rPr>
              <w:t>£4,000</w:t>
            </w:r>
          </w:p>
        </w:tc>
      </w:tr>
      <w:tr w:rsidR="00EA6E65" w14:paraId="73511424" w14:textId="77777777" w:rsidTr="001303B1">
        <w:tc>
          <w:tcPr>
            <w:tcW w:w="2193" w:type="dxa"/>
            <w:vMerge/>
          </w:tcPr>
          <w:p w14:paraId="7351141F" w14:textId="77777777" w:rsidR="002540DF" w:rsidRPr="00463419" w:rsidRDefault="007D3483" w:rsidP="001303B1">
            <w:pPr>
              <w:jc w:val="both"/>
              <w:rPr>
                <w:rFonts w:cstheme="minorHAnsi"/>
                <w:sz w:val="20"/>
                <w:szCs w:val="20"/>
                <w:lang w:val="en-US"/>
              </w:rPr>
            </w:pPr>
          </w:p>
        </w:tc>
        <w:tc>
          <w:tcPr>
            <w:tcW w:w="1703" w:type="dxa"/>
            <w:vMerge/>
          </w:tcPr>
          <w:p w14:paraId="73511420" w14:textId="77777777" w:rsidR="002540DF" w:rsidRPr="00463419" w:rsidRDefault="007D3483" w:rsidP="001303B1">
            <w:pPr>
              <w:jc w:val="center"/>
              <w:rPr>
                <w:rFonts w:cstheme="minorHAnsi"/>
                <w:sz w:val="20"/>
                <w:szCs w:val="20"/>
                <w:lang w:val="en-US"/>
              </w:rPr>
            </w:pPr>
          </w:p>
        </w:tc>
        <w:tc>
          <w:tcPr>
            <w:tcW w:w="2053" w:type="dxa"/>
          </w:tcPr>
          <w:p w14:paraId="73511421" w14:textId="77777777" w:rsidR="002540DF" w:rsidRPr="00463419" w:rsidRDefault="00894596" w:rsidP="001303B1">
            <w:pPr>
              <w:jc w:val="both"/>
              <w:rPr>
                <w:rFonts w:cstheme="minorHAnsi"/>
                <w:sz w:val="20"/>
                <w:szCs w:val="20"/>
                <w:lang w:val="en-US"/>
              </w:rPr>
            </w:pPr>
            <w:r w:rsidRPr="00463419">
              <w:rPr>
                <w:rFonts w:cstheme="minorHAnsi"/>
                <w:sz w:val="20"/>
                <w:szCs w:val="20"/>
                <w:lang w:val="en-US"/>
              </w:rPr>
              <w:t>Hair &amp; Beauty</w:t>
            </w:r>
          </w:p>
        </w:tc>
        <w:tc>
          <w:tcPr>
            <w:tcW w:w="1701" w:type="dxa"/>
          </w:tcPr>
          <w:p w14:paraId="73511422" w14:textId="77777777" w:rsidR="002540DF" w:rsidRPr="00463419" w:rsidRDefault="00894596" w:rsidP="001303B1">
            <w:pPr>
              <w:jc w:val="center"/>
              <w:rPr>
                <w:rFonts w:cstheme="minorHAnsi"/>
                <w:sz w:val="20"/>
                <w:szCs w:val="20"/>
                <w:lang w:val="en-US"/>
              </w:rPr>
            </w:pPr>
            <w:r w:rsidRPr="00463419">
              <w:rPr>
                <w:rFonts w:cstheme="minorHAnsi"/>
                <w:sz w:val="20"/>
                <w:szCs w:val="20"/>
                <w:lang w:val="en-US"/>
              </w:rPr>
              <w:t>2</w:t>
            </w:r>
          </w:p>
        </w:tc>
        <w:tc>
          <w:tcPr>
            <w:tcW w:w="1366" w:type="dxa"/>
          </w:tcPr>
          <w:p w14:paraId="73511423" w14:textId="77777777" w:rsidR="002540DF" w:rsidRPr="00463419" w:rsidRDefault="00894596" w:rsidP="001303B1">
            <w:pPr>
              <w:jc w:val="right"/>
              <w:rPr>
                <w:rFonts w:cstheme="minorHAnsi"/>
                <w:sz w:val="20"/>
                <w:szCs w:val="20"/>
                <w:lang w:val="en-US"/>
              </w:rPr>
            </w:pPr>
            <w:r w:rsidRPr="00463419">
              <w:rPr>
                <w:rFonts w:cstheme="minorHAnsi"/>
                <w:sz w:val="20"/>
                <w:szCs w:val="20"/>
                <w:lang w:val="en-US"/>
              </w:rPr>
              <w:t>£8,000</w:t>
            </w:r>
          </w:p>
        </w:tc>
      </w:tr>
      <w:tr w:rsidR="00EA6E65" w14:paraId="7351142A" w14:textId="77777777" w:rsidTr="001303B1">
        <w:tc>
          <w:tcPr>
            <w:tcW w:w="2193" w:type="dxa"/>
            <w:vMerge w:val="restart"/>
          </w:tcPr>
          <w:p w14:paraId="73511425" w14:textId="77777777" w:rsidR="002540DF" w:rsidRPr="00463419" w:rsidRDefault="00894596" w:rsidP="001303B1">
            <w:pPr>
              <w:jc w:val="both"/>
              <w:rPr>
                <w:rFonts w:cstheme="minorHAnsi"/>
                <w:sz w:val="20"/>
                <w:szCs w:val="20"/>
                <w:lang w:val="en-US"/>
              </w:rPr>
            </w:pPr>
            <w:r w:rsidRPr="00463419">
              <w:rPr>
                <w:rFonts w:cstheme="minorHAnsi"/>
                <w:sz w:val="20"/>
                <w:szCs w:val="20"/>
                <w:lang w:val="en-US"/>
              </w:rPr>
              <w:t>£50,000+</w:t>
            </w:r>
          </w:p>
        </w:tc>
        <w:tc>
          <w:tcPr>
            <w:tcW w:w="1703" w:type="dxa"/>
            <w:vMerge w:val="restart"/>
          </w:tcPr>
          <w:p w14:paraId="73511426" w14:textId="77777777" w:rsidR="002540DF" w:rsidRPr="00463419" w:rsidRDefault="00894596" w:rsidP="001303B1">
            <w:pPr>
              <w:jc w:val="center"/>
              <w:rPr>
                <w:rFonts w:cstheme="minorHAnsi"/>
                <w:sz w:val="20"/>
                <w:szCs w:val="20"/>
                <w:lang w:val="en-US"/>
              </w:rPr>
            </w:pPr>
            <w:r w:rsidRPr="00463419">
              <w:rPr>
                <w:rFonts w:cstheme="minorHAnsi"/>
                <w:sz w:val="20"/>
                <w:szCs w:val="20"/>
                <w:lang w:val="en-US"/>
              </w:rPr>
              <w:t>£6,000</w:t>
            </w:r>
          </w:p>
        </w:tc>
        <w:tc>
          <w:tcPr>
            <w:tcW w:w="2053" w:type="dxa"/>
          </w:tcPr>
          <w:p w14:paraId="73511427" w14:textId="77777777" w:rsidR="002540DF" w:rsidRPr="00463419" w:rsidRDefault="00894596" w:rsidP="001303B1">
            <w:pPr>
              <w:jc w:val="both"/>
              <w:rPr>
                <w:rFonts w:cstheme="minorHAnsi"/>
                <w:sz w:val="20"/>
                <w:szCs w:val="20"/>
                <w:lang w:val="en-US"/>
              </w:rPr>
            </w:pPr>
            <w:r w:rsidRPr="00463419">
              <w:rPr>
                <w:rFonts w:cstheme="minorHAnsi"/>
                <w:sz w:val="20"/>
                <w:szCs w:val="20"/>
                <w:lang w:val="en-US"/>
              </w:rPr>
              <w:t>Hospitality</w:t>
            </w:r>
          </w:p>
        </w:tc>
        <w:tc>
          <w:tcPr>
            <w:tcW w:w="1701" w:type="dxa"/>
          </w:tcPr>
          <w:p w14:paraId="73511428" w14:textId="77777777" w:rsidR="002540DF" w:rsidRPr="00463419" w:rsidRDefault="00894596" w:rsidP="001303B1">
            <w:pPr>
              <w:jc w:val="center"/>
              <w:rPr>
                <w:rFonts w:cstheme="minorHAnsi"/>
                <w:sz w:val="20"/>
                <w:szCs w:val="20"/>
                <w:lang w:val="en-US"/>
              </w:rPr>
            </w:pPr>
            <w:r w:rsidRPr="00463419">
              <w:rPr>
                <w:rFonts w:cstheme="minorHAnsi"/>
                <w:sz w:val="20"/>
                <w:szCs w:val="20"/>
                <w:lang w:val="en-US"/>
              </w:rPr>
              <w:t>6</w:t>
            </w:r>
          </w:p>
        </w:tc>
        <w:tc>
          <w:tcPr>
            <w:tcW w:w="1366" w:type="dxa"/>
          </w:tcPr>
          <w:p w14:paraId="73511429" w14:textId="77777777" w:rsidR="002540DF" w:rsidRPr="00463419" w:rsidRDefault="00894596" w:rsidP="001303B1">
            <w:pPr>
              <w:jc w:val="right"/>
              <w:rPr>
                <w:rFonts w:cstheme="minorHAnsi"/>
                <w:sz w:val="20"/>
                <w:szCs w:val="20"/>
                <w:lang w:val="en-US"/>
              </w:rPr>
            </w:pPr>
            <w:r w:rsidRPr="00463419">
              <w:rPr>
                <w:rFonts w:cstheme="minorHAnsi"/>
                <w:sz w:val="20"/>
                <w:szCs w:val="20"/>
                <w:lang w:val="en-US"/>
              </w:rPr>
              <w:t>£36,000</w:t>
            </w:r>
          </w:p>
        </w:tc>
      </w:tr>
      <w:tr w:rsidR="00EA6E65" w14:paraId="73511430" w14:textId="77777777" w:rsidTr="001303B1">
        <w:tc>
          <w:tcPr>
            <w:tcW w:w="2193" w:type="dxa"/>
            <w:vMerge/>
          </w:tcPr>
          <w:p w14:paraId="7351142B" w14:textId="77777777" w:rsidR="002540DF" w:rsidRPr="00463419" w:rsidRDefault="007D3483" w:rsidP="001303B1">
            <w:pPr>
              <w:jc w:val="both"/>
              <w:rPr>
                <w:rFonts w:cstheme="minorHAnsi"/>
                <w:sz w:val="20"/>
                <w:szCs w:val="20"/>
                <w:lang w:val="en-US"/>
              </w:rPr>
            </w:pPr>
          </w:p>
        </w:tc>
        <w:tc>
          <w:tcPr>
            <w:tcW w:w="1703" w:type="dxa"/>
            <w:vMerge/>
          </w:tcPr>
          <w:p w14:paraId="7351142C" w14:textId="77777777" w:rsidR="002540DF" w:rsidRPr="00463419" w:rsidRDefault="007D3483" w:rsidP="001303B1">
            <w:pPr>
              <w:jc w:val="both"/>
              <w:rPr>
                <w:rFonts w:cstheme="minorHAnsi"/>
                <w:sz w:val="20"/>
                <w:szCs w:val="20"/>
                <w:lang w:val="en-US"/>
              </w:rPr>
            </w:pPr>
          </w:p>
        </w:tc>
        <w:tc>
          <w:tcPr>
            <w:tcW w:w="2053" w:type="dxa"/>
          </w:tcPr>
          <w:p w14:paraId="7351142D" w14:textId="77777777" w:rsidR="002540DF" w:rsidRPr="00463419" w:rsidRDefault="00894596" w:rsidP="001303B1">
            <w:pPr>
              <w:jc w:val="both"/>
              <w:rPr>
                <w:rFonts w:cstheme="minorHAnsi"/>
                <w:sz w:val="20"/>
                <w:szCs w:val="20"/>
                <w:lang w:val="en-US"/>
              </w:rPr>
            </w:pPr>
            <w:r w:rsidRPr="00463419">
              <w:rPr>
                <w:rFonts w:cstheme="minorHAnsi"/>
                <w:sz w:val="20"/>
                <w:szCs w:val="20"/>
                <w:lang w:val="en-US"/>
              </w:rPr>
              <w:t>Travel / Events</w:t>
            </w:r>
          </w:p>
        </w:tc>
        <w:tc>
          <w:tcPr>
            <w:tcW w:w="1701" w:type="dxa"/>
          </w:tcPr>
          <w:p w14:paraId="7351142E" w14:textId="77777777" w:rsidR="002540DF" w:rsidRPr="00463419" w:rsidRDefault="00894596" w:rsidP="001303B1">
            <w:pPr>
              <w:jc w:val="center"/>
              <w:rPr>
                <w:rFonts w:cstheme="minorHAnsi"/>
                <w:sz w:val="20"/>
                <w:szCs w:val="20"/>
                <w:lang w:val="en-US"/>
              </w:rPr>
            </w:pPr>
            <w:r w:rsidRPr="00463419">
              <w:rPr>
                <w:rFonts w:cstheme="minorHAnsi"/>
                <w:sz w:val="20"/>
                <w:szCs w:val="20"/>
                <w:lang w:val="en-US"/>
              </w:rPr>
              <w:t>4</w:t>
            </w:r>
          </w:p>
        </w:tc>
        <w:tc>
          <w:tcPr>
            <w:tcW w:w="1366" w:type="dxa"/>
          </w:tcPr>
          <w:p w14:paraId="7351142F" w14:textId="77777777" w:rsidR="002540DF" w:rsidRPr="00463419" w:rsidRDefault="00894596" w:rsidP="001303B1">
            <w:pPr>
              <w:jc w:val="right"/>
              <w:rPr>
                <w:rFonts w:cstheme="minorHAnsi"/>
                <w:sz w:val="20"/>
                <w:szCs w:val="20"/>
                <w:lang w:val="en-US"/>
              </w:rPr>
            </w:pPr>
            <w:r w:rsidRPr="00463419">
              <w:rPr>
                <w:rFonts w:cstheme="minorHAnsi"/>
                <w:sz w:val="20"/>
                <w:szCs w:val="20"/>
                <w:lang w:val="en-US"/>
              </w:rPr>
              <w:t>£24,000</w:t>
            </w:r>
          </w:p>
        </w:tc>
      </w:tr>
      <w:tr w:rsidR="00EA6E65" w14:paraId="73511436" w14:textId="77777777" w:rsidTr="001303B1">
        <w:tc>
          <w:tcPr>
            <w:tcW w:w="2193" w:type="dxa"/>
            <w:vMerge/>
          </w:tcPr>
          <w:p w14:paraId="73511431" w14:textId="77777777" w:rsidR="002540DF" w:rsidRPr="00463419" w:rsidRDefault="007D3483" w:rsidP="001303B1">
            <w:pPr>
              <w:jc w:val="both"/>
              <w:rPr>
                <w:rFonts w:cstheme="minorHAnsi"/>
                <w:sz w:val="20"/>
                <w:szCs w:val="20"/>
                <w:lang w:val="en-US"/>
              </w:rPr>
            </w:pPr>
          </w:p>
        </w:tc>
        <w:tc>
          <w:tcPr>
            <w:tcW w:w="1703" w:type="dxa"/>
            <w:vMerge/>
          </w:tcPr>
          <w:p w14:paraId="73511432" w14:textId="77777777" w:rsidR="002540DF" w:rsidRPr="00463419" w:rsidRDefault="007D3483" w:rsidP="001303B1">
            <w:pPr>
              <w:jc w:val="both"/>
              <w:rPr>
                <w:rFonts w:cstheme="minorHAnsi"/>
                <w:sz w:val="20"/>
                <w:szCs w:val="20"/>
                <w:lang w:val="en-US"/>
              </w:rPr>
            </w:pPr>
          </w:p>
        </w:tc>
        <w:tc>
          <w:tcPr>
            <w:tcW w:w="2053" w:type="dxa"/>
          </w:tcPr>
          <w:p w14:paraId="73511433" w14:textId="77777777" w:rsidR="002540DF" w:rsidRPr="00463419" w:rsidRDefault="00894596" w:rsidP="001303B1">
            <w:pPr>
              <w:jc w:val="both"/>
              <w:rPr>
                <w:rFonts w:cstheme="minorHAnsi"/>
                <w:sz w:val="20"/>
                <w:szCs w:val="20"/>
                <w:lang w:val="en-US"/>
              </w:rPr>
            </w:pPr>
            <w:r w:rsidRPr="00463419">
              <w:rPr>
                <w:rFonts w:cstheme="minorHAnsi"/>
                <w:sz w:val="20"/>
                <w:szCs w:val="20"/>
                <w:lang w:val="en-US"/>
              </w:rPr>
              <w:t>Hair &amp; Beauty</w:t>
            </w:r>
          </w:p>
        </w:tc>
        <w:tc>
          <w:tcPr>
            <w:tcW w:w="1701" w:type="dxa"/>
          </w:tcPr>
          <w:p w14:paraId="73511434" w14:textId="77777777" w:rsidR="002540DF" w:rsidRPr="00463419" w:rsidRDefault="00894596" w:rsidP="001303B1">
            <w:pPr>
              <w:jc w:val="center"/>
              <w:rPr>
                <w:rFonts w:cstheme="minorHAnsi"/>
                <w:sz w:val="20"/>
                <w:szCs w:val="20"/>
                <w:lang w:val="en-US"/>
              </w:rPr>
            </w:pPr>
            <w:r w:rsidRPr="00463419">
              <w:rPr>
                <w:rFonts w:cstheme="minorHAnsi"/>
                <w:sz w:val="20"/>
                <w:szCs w:val="20"/>
                <w:lang w:val="en-US"/>
              </w:rPr>
              <w:t>0</w:t>
            </w:r>
          </w:p>
        </w:tc>
        <w:tc>
          <w:tcPr>
            <w:tcW w:w="1366" w:type="dxa"/>
          </w:tcPr>
          <w:p w14:paraId="73511435" w14:textId="77777777" w:rsidR="002540DF" w:rsidRPr="00463419" w:rsidRDefault="00894596" w:rsidP="001303B1">
            <w:pPr>
              <w:jc w:val="right"/>
              <w:rPr>
                <w:rFonts w:cstheme="minorHAnsi"/>
                <w:sz w:val="20"/>
                <w:szCs w:val="20"/>
                <w:lang w:val="en-US"/>
              </w:rPr>
            </w:pPr>
            <w:r w:rsidRPr="00463419">
              <w:rPr>
                <w:rFonts w:cstheme="minorHAnsi"/>
                <w:sz w:val="20"/>
                <w:szCs w:val="20"/>
                <w:lang w:val="en-US"/>
              </w:rPr>
              <w:t>£0</w:t>
            </w:r>
          </w:p>
        </w:tc>
      </w:tr>
      <w:tr w:rsidR="00EA6E65" w14:paraId="73511440" w14:textId="77777777" w:rsidTr="001303B1">
        <w:tc>
          <w:tcPr>
            <w:tcW w:w="2193" w:type="dxa"/>
          </w:tcPr>
          <w:p w14:paraId="73511437" w14:textId="77777777" w:rsidR="002540DF" w:rsidRPr="00463419" w:rsidRDefault="007D3483" w:rsidP="001303B1">
            <w:pPr>
              <w:jc w:val="both"/>
              <w:rPr>
                <w:rFonts w:cstheme="minorHAnsi"/>
                <w:b/>
                <w:bCs/>
                <w:sz w:val="20"/>
                <w:szCs w:val="20"/>
                <w:lang w:val="en-US"/>
              </w:rPr>
            </w:pPr>
          </w:p>
          <w:p w14:paraId="73511438" w14:textId="77777777" w:rsidR="002540DF" w:rsidRPr="00463419" w:rsidRDefault="00894596" w:rsidP="001303B1">
            <w:pPr>
              <w:jc w:val="both"/>
              <w:rPr>
                <w:rFonts w:cstheme="minorHAnsi"/>
                <w:b/>
                <w:bCs/>
                <w:sz w:val="20"/>
                <w:szCs w:val="20"/>
                <w:lang w:val="en-US"/>
              </w:rPr>
            </w:pPr>
            <w:r w:rsidRPr="00463419">
              <w:rPr>
                <w:rFonts w:cstheme="minorHAnsi"/>
                <w:b/>
                <w:bCs/>
                <w:sz w:val="20"/>
                <w:szCs w:val="20"/>
                <w:lang w:val="en-US"/>
              </w:rPr>
              <w:t>TOTAL</w:t>
            </w:r>
          </w:p>
        </w:tc>
        <w:tc>
          <w:tcPr>
            <w:tcW w:w="1703" w:type="dxa"/>
          </w:tcPr>
          <w:p w14:paraId="73511439" w14:textId="77777777" w:rsidR="002540DF" w:rsidRPr="00463419" w:rsidRDefault="007D3483" w:rsidP="001303B1">
            <w:pPr>
              <w:jc w:val="both"/>
              <w:rPr>
                <w:rFonts w:cstheme="minorHAnsi"/>
                <w:b/>
                <w:bCs/>
                <w:sz w:val="20"/>
                <w:szCs w:val="20"/>
                <w:lang w:val="en-US"/>
              </w:rPr>
            </w:pPr>
          </w:p>
        </w:tc>
        <w:tc>
          <w:tcPr>
            <w:tcW w:w="2053" w:type="dxa"/>
          </w:tcPr>
          <w:p w14:paraId="7351143A" w14:textId="77777777" w:rsidR="002540DF" w:rsidRPr="00463419" w:rsidRDefault="007D3483" w:rsidP="001303B1">
            <w:pPr>
              <w:jc w:val="both"/>
              <w:rPr>
                <w:rFonts w:cstheme="minorHAnsi"/>
                <w:b/>
                <w:bCs/>
                <w:sz w:val="20"/>
                <w:szCs w:val="20"/>
                <w:lang w:val="en-US"/>
              </w:rPr>
            </w:pPr>
          </w:p>
        </w:tc>
        <w:tc>
          <w:tcPr>
            <w:tcW w:w="1701" w:type="dxa"/>
          </w:tcPr>
          <w:p w14:paraId="7351143B" w14:textId="77777777" w:rsidR="002540DF" w:rsidRPr="00463419" w:rsidRDefault="007D3483" w:rsidP="001303B1">
            <w:pPr>
              <w:jc w:val="both"/>
              <w:rPr>
                <w:rFonts w:cstheme="minorHAnsi"/>
                <w:b/>
                <w:bCs/>
                <w:sz w:val="20"/>
                <w:szCs w:val="20"/>
                <w:lang w:val="en-US"/>
              </w:rPr>
            </w:pPr>
          </w:p>
          <w:p w14:paraId="7351143C" w14:textId="77777777" w:rsidR="002540DF" w:rsidRPr="00463419" w:rsidRDefault="00894596" w:rsidP="001303B1">
            <w:pPr>
              <w:jc w:val="center"/>
              <w:rPr>
                <w:rFonts w:cstheme="minorHAnsi"/>
                <w:b/>
                <w:bCs/>
                <w:sz w:val="20"/>
                <w:szCs w:val="20"/>
                <w:lang w:val="en-US"/>
              </w:rPr>
            </w:pPr>
            <w:r w:rsidRPr="00463419">
              <w:rPr>
                <w:rFonts w:cstheme="minorHAnsi"/>
                <w:b/>
                <w:bCs/>
                <w:sz w:val="20"/>
                <w:szCs w:val="20"/>
                <w:lang w:val="en-US"/>
              </w:rPr>
              <w:t>274</w:t>
            </w:r>
          </w:p>
        </w:tc>
        <w:tc>
          <w:tcPr>
            <w:tcW w:w="1366" w:type="dxa"/>
          </w:tcPr>
          <w:p w14:paraId="7351143D" w14:textId="77777777" w:rsidR="002540DF" w:rsidRPr="00463419" w:rsidRDefault="007D3483" w:rsidP="001303B1">
            <w:pPr>
              <w:jc w:val="both"/>
              <w:rPr>
                <w:rFonts w:cstheme="minorHAnsi"/>
                <w:b/>
                <w:bCs/>
                <w:sz w:val="20"/>
                <w:szCs w:val="20"/>
                <w:lang w:val="en-US"/>
              </w:rPr>
            </w:pPr>
          </w:p>
          <w:p w14:paraId="7351143E" w14:textId="77777777" w:rsidR="002540DF" w:rsidRPr="00463419" w:rsidRDefault="00894596" w:rsidP="001303B1">
            <w:pPr>
              <w:jc w:val="right"/>
              <w:rPr>
                <w:rFonts w:cstheme="minorHAnsi"/>
                <w:b/>
                <w:bCs/>
                <w:sz w:val="20"/>
                <w:szCs w:val="20"/>
                <w:lang w:val="en-US"/>
              </w:rPr>
            </w:pPr>
            <w:r w:rsidRPr="00463419">
              <w:rPr>
                <w:rFonts w:cstheme="minorHAnsi"/>
                <w:b/>
                <w:bCs/>
                <w:sz w:val="20"/>
                <w:szCs w:val="20"/>
                <w:lang w:val="en-US"/>
              </w:rPr>
              <w:t>£704,000</w:t>
            </w:r>
          </w:p>
          <w:p w14:paraId="7351143F" w14:textId="77777777" w:rsidR="002540DF" w:rsidRPr="00463419" w:rsidRDefault="007D3483" w:rsidP="001303B1">
            <w:pPr>
              <w:jc w:val="both"/>
              <w:rPr>
                <w:rFonts w:cstheme="minorHAnsi"/>
                <w:b/>
                <w:bCs/>
                <w:sz w:val="20"/>
                <w:szCs w:val="20"/>
                <w:lang w:val="en-US"/>
              </w:rPr>
            </w:pPr>
          </w:p>
        </w:tc>
      </w:tr>
    </w:tbl>
    <w:p w14:paraId="73511441" w14:textId="77777777" w:rsidR="002540DF" w:rsidRPr="00463419" w:rsidRDefault="007D3483" w:rsidP="002540DF">
      <w:pPr>
        <w:jc w:val="both"/>
        <w:rPr>
          <w:rFonts w:cstheme="minorHAnsi"/>
          <w:lang w:val="en-US"/>
        </w:rPr>
      </w:pPr>
    </w:p>
    <w:p w14:paraId="73511442" w14:textId="77777777" w:rsidR="002540DF" w:rsidRPr="00463419" w:rsidRDefault="00894596" w:rsidP="002540DF">
      <w:pPr>
        <w:pStyle w:val="ListParagraph"/>
        <w:numPr>
          <w:ilvl w:val="0"/>
          <w:numId w:val="8"/>
        </w:numPr>
        <w:jc w:val="both"/>
        <w:rPr>
          <w:rFonts w:cstheme="minorHAnsi"/>
          <w:lang w:val="en-US"/>
        </w:rPr>
      </w:pPr>
      <w:r w:rsidRPr="00463419">
        <w:rPr>
          <w:rFonts w:cstheme="minorHAnsi"/>
          <w:lang w:val="en-US"/>
        </w:rPr>
        <w:t>It should be noted that these figures may change marginally as the Restart Grant application window is open until 30</w:t>
      </w:r>
      <w:r w:rsidRPr="00463419">
        <w:rPr>
          <w:rFonts w:cstheme="minorHAnsi"/>
          <w:vertAlign w:val="superscript"/>
          <w:lang w:val="en-US"/>
        </w:rPr>
        <w:t>th</w:t>
      </w:r>
      <w:r w:rsidRPr="00463419">
        <w:rPr>
          <w:rFonts w:cstheme="minorHAnsi"/>
          <w:lang w:val="en-US"/>
        </w:rPr>
        <w:t xml:space="preserve"> June, and as final eligibility / anti-fraud checks are undertaken.</w:t>
      </w:r>
    </w:p>
    <w:p w14:paraId="73511443" w14:textId="77777777" w:rsidR="002540DF" w:rsidRPr="00463419" w:rsidRDefault="00894596" w:rsidP="002540DF">
      <w:pPr>
        <w:jc w:val="both"/>
        <w:rPr>
          <w:rFonts w:cstheme="minorHAnsi"/>
          <w:b/>
          <w:i/>
          <w:lang w:val="en-US"/>
        </w:rPr>
      </w:pPr>
      <w:r w:rsidRPr="00463419">
        <w:rPr>
          <w:rFonts w:cstheme="minorHAnsi"/>
          <w:b/>
          <w:i/>
          <w:lang w:val="en-US"/>
        </w:rPr>
        <w:t>Applications / Payments to Date</w:t>
      </w:r>
    </w:p>
    <w:p w14:paraId="73511444" w14:textId="77777777" w:rsidR="002540DF" w:rsidRPr="00463419" w:rsidRDefault="00894596" w:rsidP="002540DF">
      <w:pPr>
        <w:pStyle w:val="ListParagraph"/>
        <w:numPr>
          <w:ilvl w:val="0"/>
          <w:numId w:val="8"/>
        </w:numPr>
        <w:jc w:val="both"/>
        <w:rPr>
          <w:rFonts w:cstheme="minorHAnsi"/>
          <w:lang w:val="en-US"/>
        </w:rPr>
      </w:pPr>
      <w:r w:rsidRPr="00463419">
        <w:rPr>
          <w:rFonts w:cstheme="minorHAnsi"/>
          <w:lang w:val="en-US"/>
        </w:rPr>
        <w:t>The Council received 386 ARG applications, and these have been assessed by staff from the Business &amp; Skills, Revenues &amp; Finance teams in accordance with Government guidance.</w:t>
      </w:r>
    </w:p>
    <w:p w14:paraId="73511445" w14:textId="77777777" w:rsidR="002540DF" w:rsidRPr="00463419" w:rsidRDefault="007D3483" w:rsidP="002540DF">
      <w:pPr>
        <w:pStyle w:val="ListParagraph"/>
        <w:jc w:val="both"/>
        <w:rPr>
          <w:rFonts w:cstheme="minorHAnsi"/>
          <w:lang w:val="en-US"/>
        </w:rPr>
      </w:pPr>
    </w:p>
    <w:p w14:paraId="73511446" w14:textId="77777777" w:rsidR="002540DF" w:rsidRPr="00463419" w:rsidRDefault="00894596" w:rsidP="002540DF">
      <w:pPr>
        <w:pStyle w:val="ListParagraph"/>
        <w:numPr>
          <w:ilvl w:val="0"/>
          <w:numId w:val="8"/>
        </w:numPr>
        <w:jc w:val="both"/>
        <w:rPr>
          <w:rFonts w:cstheme="minorHAnsi"/>
          <w:lang w:val="en-US"/>
        </w:rPr>
      </w:pPr>
      <w:r w:rsidRPr="00463419">
        <w:rPr>
          <w:rFonts w:cstheme="minorHAnsi"/>
          <w:lang w:val="en-US"/>
        </w:rPr>
        <w:t xml:space="preserve">Grant payments of </w:t>
      </w:r>
      <w:r w:rsidRPr="00463419">
        <w:rPr>
          <w:rFonts w:cstheme="minorHAnsi"/>
          <w:b/>
          <w:bCs/>
          <w:lang w:val="en-US"/>
        </w:rPr>
        <w:t>£1,695,435</w:t>
      </w:r>
      <w:r w:rsidRPr="00463419">
        <w:rPr>
          <w:rFonts w:cstheme="minorHAnsi"/>
          <w:lang w:val="en-US"/>
        </w:rPr>
        <w:t xml:space="preserve"> have been made to successful applicants</w:t>
      </w:r>
    </w:p>
    <w:p w14:paraId="73511447" w14:textId="77777777" w:rsidR="002540DF" w:rsidRPr="00463419" w:rsidRDefault="007D3483" w:rsidP="002540DF">
      <w:pPr>
        <w:pStyle w:val="ListParagraph"/>
        <w:rPr>
          <w:rFonts w:cstheme="minorHAnsi"/>
          <w:lang w:val="en-US"/>
        </w:rPr>
      </w:pPr>
    </w:p>
    <w:p w14:paraId="73511448" w14:textId="77777777" w:rsidR="002540DF" w:rsidRPr="00463419" w:rsidRDefault="00894596" w:rsidP="002540DF">
      <w:pPr>
        <w:pStyle w:val="ListParagraph"/>
        <w:numPr>
          <w:ilvl w:val="0"/>
          <w:numId w:val="8"/>
        </w:numPr>
        <w:jc w:val="both"/>
        <w:rPr>
          <w:rFonts w:cstheme="minorHAnsi"/>
          <w:lang w:val="en-US"/>
        </w:rPr>
      </w:pPr>
      <w:r w:rsidRPr="00463419">
        <w:rPr>
          <w:rFonts w:cstheme="minorHAnsi"/>
          <w:lang w:val="en-US"/>
        </w:rPr>
        <w:t xml:space="preserve">Taking this figure, plus the additional </w:t>
      </w:r>
      <w:r w:rsidRPr="00463419">
        <w:rPr>
          <w:rFonts w:cstheme="minorHAnsi"/>
          <w:b/>
          <w:bCs/>
          <w:lang w:val="en-US"/>
        </w:rPr>
        <w:t>£704,000</w:t>
      </w:r>
      <w:r w:rsidRPr="00463419">
        <w:rPr>
          <w:rFonts w:cstheme="minorHAnsi"/>
          <w:lang w:val="en-US"/>
        </w:rPr>
        <w:t xml:space="preserve"> outlined above;</w:t>
      </w:r>
    </w:p>
    <w:p w14:paraId="73511449" w14:textId="77777777" w:rsidR="002540DF" w:rsidRPr="00463419" w:rsidRDefault="007D3483" w:rsidP="002540DF">
      <w:pPr>
        <w:pStyle w:val="ListParagraph"/>
        <w:rPr>
          <w:rFonts w:cstheme="minorHAnsi"/>
          <w:b/>
          <w:bCs/>
          <w:lang w:val="en-US"/>
        </w:rPr>
      </w:pPr>
    </w:p>
    <w:p w14:paraId="7351144A" w14:textId="77777777" w:rsidR="002540DF" w:rsidRPr="00463419" w:rsidRDefault="00894596" w:rsidP="002540DF">
      <w:pPr>
        <w:pStyle w:val="ListParagraph"/>
        <w:numPr>
          <w:ilvl w:val="0"/>
          <w:numId w:val="8"/>
        </w:numPr>
        <w:jc w:val="both"/>
        <w:rPr>
          <w:rFonts w:cstheme="minorHAnsi"/>
          <w:lang w:val="en-US"/>
        </w:rPr>
      </w:pPr>
      <w:r w:rsidRPr="00463419">
        <w:rPr>
          <w:rFonts w:cstheme="minorHAnsi"/>
          <w:b/>
          <w:bCs/>
          <w:lang w:val="en-US"/>
        </w:rPr>
        <w:t xml:space="preserve">This leaves a further £800,461 </w:t>
      </w:r>
      <w:r w:rsidRPr="00463419">
        <w:rPr>
          <w:rFonts w:cstheme="minorHAnsi"/>
          <w:i/>
          <w:iCs/>
          <w:lang w:val="en-US"/>
        </w:rPr>
        <w:t>(£3,199,896 - £1,695,435 - £704,000)</w:t>
      </w:r>
      <w:r w:rsidRPr="00463419">
        <w:rPr>
          <w:rFonts w:cstheme="minorHAnsi"/>
          <w:lang w:val="en-US"/>
        </w:rPr>
        <w:t xml:space="preserve"> </w:t>
      </w:r>
      <w:r w:rsidRPr="00463419">
        <w:rPr>
          <w:rFonts w:cstheme="minorHAnsi"/>
          <w:b/>
          <w:bCs/>
          <w:lang w:val="en-US"/>
        </w:rPr>
        <w:t xml:space="preserve">to be defrayed no later than </w:t>
      </w:r>
      <w:r w:rsidRPr="00463419">
        <w:rPr>
          <w:rFonts w:cstheme="minorHAnsi"/>
          <w:b/>
          <w:bCs/>
          <w:u w:val="single"/>
          <w:lang w:val="en-US"/>
        </w:rPr>
        <w:t>30</w:t>
      </w:r>
      <w:r w:rsidRPr="00463419">
        <w:rPr>
          <w:rFonts w:cstheme="minorHAnsi"/>
          <w:b/>
          <w:bCs/>
          <w:u w:val="single"/>
          <w:vertAlign w:val="superscript"/>
          <w:lang w:val="en-US"/>
        </w:rPr>
        <w:t>th</w:t>
      </w:r>
      <w:r w:rsidRPr="00463419">
        <w:rPr>
          <w:rFonts w:cstheme="minorHAnsi"/>
          <w:b/>
          <w:bCs/>
          <w:u w:val="single"/>
          <w:lang w:val="en-US"/>
        </w:rPr>
        <w:t xml:space="preserve"> July</w:t>
      </w:r>
      <w:r w:rsidRPr="00463419">
        <w:rPr>
          <w:rFonts w:cstheme="minorHAnsi"/>
          <w:b/>
          <w:bCs/>
          <w:lang w:val="en-US"/>
        </w:rPr>
        <w:t>, if the Council is to qualify for the 3</w:t>
      </w:r>
      <w:r w:rsidRPr="00463419">
        <w:rPr>
          <w:rFonts w:cstheme="minorHAnsi"/>
          <w:b/>
          <w:bCs/>
          <w:vertAlign w:val="superscript"/>
          <w:lang w:val="en-US"/>
        </w:rPr>
        <w:t>rd</w:t>
      </w:r>
      <w:r w:rsidRPr="00463419">
        <w:rPr>
          <w:rFonts w:cstheme="minorHAnsi"/>
          <w:b/>
          <w:bCs/>
          <w:lang w:val="en-US"/>
        </w:rPr>
        <w:t xml:space="preserve"> Tranche funding.</w:t>
      </w:r>
    </w:p>
    <w:p w14:paraId="7351144B" w14:textId="77777777" w:rsidR="002540DF" w:rsidRPr="00463419" w:rsidRDefault="00894596" w:rsidP="002540DF">
      <w:pPr>
        <w:jc w:val="both"/>
        <w:rPr>
          <w:rFonts w:cstheme="minorHAnsi"/>
          <w:b/>
          <w:i/>
          <w:lang w:val="en-US"/>
        </w:rPr>
      </w:pPr>
      <w:r w:rsidRPr="00463419">
        <w:rPr>
          <w:rFonts w:cstheme="minorHAnsi"/>
          <w:b/>
          <w:i/>
          <w:lang w:val="en-US"/>
        </w:rPr>
        <w:t>Proposed Top-Up</w:t>
      </w:r>
    </w:p>
    <w:p w14:paraId="7351144C" w14:textId="77777777" w:rsidR="009E3A18" w:rsidRPr="00463419" w:rsidRDefault="00894596" w:rsidP="002540DF">
      <w:pPr>
        <w:pStyle w:val="ListParagraph"/>
        <w:numPr>
          <w:ilvl w:val="0"/>
          <w:numId w:val="8"/>
        </w:numPr>
        <w:jc w:val="both"/>
        <w:rPr>
          <w:rFonts w:cstheme="minorHAnsi"/>
          <w:lang w:val="en-US"/>
        </w:rPr>
      </w:pPr>
      <w:r w:rsidRPr="00463419">
        <w:rPr>
          <w:rFonts w:cstheme="minorHAnsi"/>
          <w:lang w:val="en-US"/>
        </w:rPr>
        <w:t xml:space="preserve">It is proposed to make a final “top up” payment to all successful applicants based upon the remaining funds of </w:t>
      </w:r>
      <w:r w:rsidRPr="00463419">
        <w:rPr>
          <w:rFonts w:cstheme="minorHAnsi"/>
          <w:b/>
          <w:bCs/>
          <w:lang w:val="en-US"/>
        </w:rPr>
        <w:t>£800,461</w:t>
      </w:r>
      <w:r w:rsidRPr="00463419">
        <w:rPr>
          <w:rFonts w:cstheme="minorHAnsi"/>
          <w:lang w:val="en-US"/>
        </w:rPr>
        <w:t xml:space="preserve"> above </w:t>
      </w:r>
      <w:r w:rsidRPr="00463419">
        <w:rPr>
          <w:rFonts w:cstheme="minorHAnsi"/>
          <w:u w:val="single"/>
          <w:lang w:val="en-US"/>
        </w:rPr>
        <w:t>plus</w:t>
      </w:r>
      <w:r w:rsidRPr="00463419">
        <w:rPr>
          <w:rFonts w:cstheme="minorHAnsi"/>
          <w:lang w:val="en-US"/>
        </w:rPr>
        <w:t xml:space="preserve"> a </w:t>
      </w:r>
      <w:r w:rsidRPr="00463419">
        <w:rPr>
          <w:rFonts w:cstheme="minorHAnsi"/>
          <w:b/>
          <w:bCs/>
          <w:lang w:val="en-US"/>
        </w:rPr>
        <w:t>£50,000</w:t>
      </w:r>
      <w:r w:rsidRPr="00463419">
        <w:rPr>
          <w:rFonts w:cstheme="minorHAnsi"/>
          <w:lang w:val="en-US"/>
        </w:rPr>
        <w:t xml:space="preserve"> safety margin; a total top up of </w:t>
      </w:r>
      <w:r w:rsidRPr="00463419">
        <w:rPr>
          <w:rFonts w:cstheme="minorHAnsi"/>
          <w:b/>
          <w:bCs/>
          <w:lang w:val="en-US"/>
        </w:rPr>
        <w:t>£850,461.</w:t>
      </w:r>
    </w:p>
    <w:p w14:paraId="7351144D" w14:textId="77777777" w:rsidR="009E3A18" w:rsidRPr="00463419" w:rsidRDefault="007D3483" w:rsidP="009E3A18">
      <w:pPr>
        <w:pStyle w:val="ListParagraph"/>
        <w:jc w:val="both"/>
        <w:rPr>
          <w:rFonts w:cstheme="minorHAnsi"/>
          <w:lang w:val="en-US"/>
        </w:rPr>
      </w:pPr>
    </w:p>
    <w:p w14:paraId="7351144E" w14:textId="77777777" w:rsidR="009E3A18" w:rsidRPr="00463419" w:rsidRDefault="00894596" w:rsidP="002540DF">
      <w:pPr>
        <w:pStyle w:val="ListParagraph"/>
        <w:numPr>
          <w:ilvl w:val="0"/>
          <w:numId w:val="8"/>
        </w:numPr>
        <w:jc w:val="both"/>
        <w:rPr>
          <w:rFonts w:cstheme="minorHAnsi"/>
          <w:lang w:val="en-US"/>
        </w:rPr>
      </w:pPr>
      <w:r w:rsidRPr="00463419">
        <w:rPr>
          <w:rFonts w:cstheme="minorHAnsi"/>
          <w:lang w:val="en-US"/>
        </w:rPr>
        <w:t xml:space="preserve">The safety margin is to cover the eventuality that some businesses may return the grant / have ceased trading since original payments were made. </w:t>
      </w:r>
    </w:p>
    <w:p w14:paraId="7351144F" w14:textId="77777777" w:rsidR="009E3A18" w:rsidRPr="00463419" w:rsidRDefault="007D3483" w:rsidP="009E3A18">
      <w:pPr>
        <w:pStyle w:val="ListParagraph"/>
        <w:rPr>
          <w:rFonts w:cstheme="minorHAnsi"/>
          <w:lang w:val="en-US"/>
        </w:rPr>
      </w:pPr>
    </w:p>
    <w:p w14:paraId="73511450" w14:textId="77777777" w:rsidR="009E3A18" w:rsidRPr="00463419" w:rsidRDefault="00894596" w:rsidP="002540DF">
      <w:pPr>
        <w:pStyle w:val="ListParagraph"/>
        <w:numPr>
          <w:ilvl w:val="0"/>
          <w:numId w:val="8"/>
        </w:numPr>
        <w:jc w:val="both"/>
        <w:rPr>
          <w:rFonts w:cstheme="minorHAnsi"/>
          <w:lang w:val="en-US"/>
        </w:rPr>
      </w:pPr>
      <w:r w:rsidRPr="00463419">
        <w:rPr>
          <w:rFonts w:cstheme="minorHAnsi"/>
          <w:lang w:val="en-US"/>
        </w:rPr>
        <w:t>The safety margin will be funded as a first call on the 3</w:t>
      </w:r>
      <w:r w:rsidRPr="00463419">
        <w:rPr>
          <w:rFonts w:cstheme="minorHAnsi"/>
          <w:vertAlign w:val="superscript"/>
          <w:lang w:val="en-US"/>
        </w:rPr>
        <w:t>rd</w:t>
      </w:r>
      <w:r w:rsidRPr="00463419">
        <w:rPr>
          <w:rFonts w:cstheme="minorHAnsi"/>
          <w:lang w:val="en-US"/>
        </w:rPr>
        <w:t xml:space="preserve"> Tranche allocation.</w:t>
      </w:r>
    </w:p>
    <w:p w14:paraId="73511451" w14:textId="77777777" w:rsidR="009E3A18" w:rsidRPr="00463419" w:rsidRDefault="007D3483" w:rsidP="009E3A18">
      <w:pPr>
        <w:pStyle w:val="ListParagraph"/>
        <w:rPr>
          <w:rFonts w:cstheme="minorHAnsi"/>
          <w:lang w:val="en-US"/>
        </w:rPr>
      </w:pPr>
    </w:p>
    <w:p w14:paraId="73511452" w14:textId="77777777" w:rsidR="009E3A18" w:rsidRPr="00463419" w:rsidRDefault="00894596" w:rsidP="002540DF">
      <w:pPr>
        <w:pStyle w:val="ListParagraph"/>
        <w:numPr>
          <w:ilvl w:val="0"/>
          <w:numId w:val="8"/>
        </w:numPr>
        <w:jc w:val="both"/>
        <w:rPr>
          <w:rFonts w:cstheme="minorHAnsi"/>
          <w:lang w:val="en-US"/>
        </w:rPr>
      </w:pPr>
      <w:proofErr w:type="gramStart"/>
      <w:r w:rsidRPr="00463419">
        <w:rPr>
          <w:rFonts w:cstheme="minorHAnsi"/>
          <w:lang w:val="en-US"/>
        </w:rPr>
        <w:t>In the event that</w:t>
      </w:r>
      <w:proofErr w:type="gramEnd"/>
      <w:r w:rsidRPr="00463419">
        <w:rPr>
          <w:rFonts w:cstheme="minorHAnsi"/>
          <w:lang w:val="en-US"/>
        </w:rPr>
        <w:t xml:space="preserve"> the Council does not qualify for 3</w:t>
      </w:r>
      <w:r w:rsidRPr="00463419">
        <w:rPr>
          <w:rFonts w:cstheme="minorHAnsi"/>
          <w:vertAlign w:val="superscript"/>
          <w:lang w:val="en-US"/>
        </w:rPr>
        <w:t>rd</w:t>
      </w:r>
      <w:r w:rsidRPr="00463419">
        <w:rPr>
          <w:rFonts w:cstheme="minorHAnsi"/>
          <w:lang w:val="en-US"/>
        </w:rPr>
        <w:t xml:space="preserve"> Tranche funding; the safety margin would be funded from unring-fenced Covid-19 grant funding.</w:t>
      </w:r>
    </w:p>
    <w:p w14:paraId="73511453" w14:textId="77777777" w:rsidR="009E3A18" w:rsidRPr="00463419" w:rsidRDefault="007D3483" w:rsidP="009E3A18">
      <w:pPr>
        <w:pStyle w:val="ListParagraph"/>
        <w:rPr>
          <w:rFonts w:cstheme="minorHAnsi"/>
          <w:lang w:val="en-US"/>
        </w:rPr>
      </w:pPr>
    </w:p>
    <w:p w14:paraId="73511454" w14:textId="77777777" w:rsidR="009E3A18" w:rsidRPr="00463419" w:rsidRDefault="00894596" w:rsidP="002540DF">
      <w:pPr>
        <w:pStyle w:val="ListParagraph"/>
        <w:numPr>
          <w:ilvl w:val="0"/>
          <w:numId w:val="8"/>
        </w:numPr>
        <w:jc w:val="both"/>
        <w:rPr>
          <w:rFonts w:cstheme="minorHAnsi"/>
          <w:lang w:val="en-US"/>
        </w:rPr>
      </w:pPr>
      <w:r w:rsidRPr="00463419">
        <w:rPr>
          <w:rFonts w:cstheme="minorHAnsi"/>
          <w:lang w:val="en-US"/>
        </w:rPr>
        <w:lastRenderedPageBreak/>
        <w:t xml:space="preserve">This approach equates to a top up payment of </w:t>
      </w:r>
      <w:r w:rsidRPr="00463419">
        <w:rPr>
          <w:rFonts w:cstheme="minorHAnsi"/>
          <w:b/>
          <w:bCs/>
          <w:lang w:val="en-US"/>
        </w:rPr>
        <w:t>50%</w:t>
      </w:r>
      <w:r w:rsidRPr="00463419">
        <w:rPr>
          <w:rFonts w:cstheme="minorHAnsi"/>
          <w:lang w:val="en-US"/>
        </w:rPr>
        <w:t xml:space="preserve"> </w:t>
      </w:r>
      <w:r w:rsidRPr="00463419">
        <w:rPr>
          <w:rFonts w:cstheme="minorHAnsi"/>
          <w:i/>
          <w:iCs/>
          <w:lang w:val="en-US"/>
        </w:rPr>
        <w:t xml:space="preserve">(£850,461 / £1,695,435) </w:t>
      </w:r>
      <w:r w:rsidRPr="00463419">
        <w:rPr>
          <w:rFonts w:cstheme="minorHAnsi"/>
          <w:lang w:val="en-US"/>
        </w:rPr>
        <w:t>of the payment applicants have already received under the main ARG scheme.</w:t>
      </w:r>
    </w:p>
    <w:p w14:paraId="73511455" w14:textId="77777777" w:rsidR="009E3A18" w:rsidRPr="00463419" w:rsidRDefault="007D3483" w:rsidP="009E3A18">
      <w:pPr>
        <w:pStyle w:val="ListParagraph"/>
        <w:rPr>
          <w:rFonts w:cstheme="minorHAnsi"/>
          <w:lang w:val="en-US"/>
        </w:rPr>
      </w:pPr>
    </w:p>
    <w:p w14:paraId="73511456" w14:textId="77777777" w:rsidR="002540DF" w:rsidRPr="00463419" w:rsidRDefault="00894596" w:rsidP="002540DF">
      <w:pPr>
        <w:pStyle w:val="ListParagraph"/>
        <w:numPr>
          <w:ilvl w:val="0"/>
          <w:numId w:val="8"/>
        </w:numPr>
        <w:jc w:val="both"/>
        <w:rPr>
          <w:rFonts w:cstheme="minorHAnsi"/>
          <w:lang w:val="en-US"/>
        </w:rPr>
      </w:pPr>
      <w:r w:rsidRPr="00463419">
        <w:rPr>
          <w:rFonts w:cstheme="minorHAnsi"/>
          <w:lang w:val="en-US"/>
        </w:rPr>
        <w:t>It is proposed that this would be applied universally to all successful ARG applicants.</w:t>
      </w:r>
    </w:p>
    <w:p w14:paraId="73511457" w14:textId="77777777" w:rsidR="00D1305C" w:rsidRPr="00463419" w:rsidRDefault="007D3483" w:rsidP="006A3348">
      <w:pPr>
        <w:spacing w:after="0" w:line="240" w:lineRule="auto"/>
        <w:jc w:val="both"/>
        <w:rPr>
          <w:rFonts w:cstheme="minorHAnsi"/>
          <w:bCs/>
        </w:rPr>
      </w:pPr>
    </w:p>
    <w:p w14:paraId="73511458" w14:textId="77777777" w:rsidR="00D1305C" w:rsidRPr="000A720E" w:rsidRDefault="00894596" w:rsidP="00D1305C">
      <w:pPr>
        <w:spacing w:line="240" w:lineRule="auto"/>
        <w:jc w:val="both"/>
        <w:rPr>
          <w:rFonts w:asciiTheme="majorHAnsi" w:hAnsiTheme="majorHAnsi" w:cstheme="majorHAnsi"/>
          <w:b/>
          <w:bCs/>
        </w:rPr>
      </w:pPr>
      <w:r w:rsidRPr="000A720E">
        <w:rPr>
          <w:rFonts w:asciiTheme="majorHAnsi" w:hAnsiTheme="majorHAnsi" w:cstheme="majorHAnsi"/>
          <w:b/>
          <w:bCs/>
        </w:rPr>
        <w:t xml:space="preserve">Risk </w:t>
      </w:r>
    </w:p>
    <w:p w14:paraId="73511459" w14:textId="77777777" w:rsidR="00D1305C" w:rsidRPr="000A720E" w:rsidRDefault="00894596" w:rsidP="00D1305C">
      <w:pPr>
        <w:numPr>
          <w:ilvl w:val="0"/>
          <w:numId w:val="8"/>
        </w:numPr>
        <w:spacing w:after="0" w:line="240" w:lineRule="auto"/>
        <w:jc w:val="both"/>
        <w:rPr>
          <w:rFonts w:cstheme="minorHAnsi"/>
          <w:bCs/>
        </w:rPr>
      </w:pPr>
      <w:r>
        <w:rPr>
          <w:rFonts w:cstheme="minorHAnsi"/>
          <w:bCs/>
        </w:rPr>
        <w:t xml:space="preserve">The key risk is not spending </w:t>
      </w:r>
      <w:proofErr w:type="gramStart"/>
      <w:r>
        <w:rPr>
          <w:rFonts w:cstheme="minorHAnsi"/>
          <w:bCs/>
        </w:rPr>
        <w:t>all of</w:t>
      </w:r>
      <w:proofErr w:type="gramEnd"/>
      <w:r>
        <w:rPr>
          <w:rFonts w:cstheme="minorHAnsi"/>
          <w:bCs/>
        </w:rPr>
        <w:t xml:space="preserve"> the money which would put at risk future funding being received by the Council.</w:t>
      </w:r>
    </w:p>
    <w:p w14:paraId="7351145A" w14:textId="77777777" w:rsidR="00D1305C" w:rsidRPr="000A720E" w:rsidRDefault="007D3483" w:rsidP="00D1305C">
      <w:pPr>
        <w:spacing w:after="0" w:line="240" w:lineRule="auto"/>
        <w:ind w:left="720"/>
        <w:jc w:val="both"/>
        <w:rPr>
          <w:rFonts w:cstheme="minorHAnsi"/>
          <w:bCs/>
        </w:rPr>
      </w:pPr>
    </w:p>
    <w:p w14:paraId="7351145B" w14:textId="77777777" w:rsidR="00D1305C" w:rsidRPr="000A720E" w:rsidRDefault="00894596" w:rsidP="00D1305C">
      <w:pPr>
        <w:spacing w:line="240" w:lineRule="auto"/>
        <w:jc w:val="both"/>
        <w:rPr>
          <w:rFonts w:asciiTheme="majorHAnsi" w:hAnsiTheme="majorHAnsi" w:cstheme="majorHAnsi"/>
          <w:bCs/>
        </w:rPr>
      </w:pPr>
      <w:r w:rsidRPr="000A720E">
        <w:rPr>
          <w:rFonts w:asciiTheme="majorHAnsi" w:hAnsiTheme="majorHAnsi" w:cstheme="majorHAnsi"/>
          <w:b/>
          <w:bCs/>
        </w:rPr>
        <w:t>Equality and diversity</w:t>
      </w:r>
    </w:p>
    <w:p w14:paraId="7351145C" w14:textId="77777777" w:rsidR="00D1305C" w:rsidRPr="000A720E" w:rsidRDefault="00894596" w:rsidP="00D1305C">
      <w:pPr>
        <w:numPr>
          <w:ilvl w:val="0"/>
          <w:numId w:val="8"/>
        </w:numPr>
        <w:spacing w:after="0" w:line="240" w:lineRule="auto"/>
        <w:jc w:val="both"/>
        <w:rPr>
          <w:rFonts w:cstheme="minorHAnsi"/>
          <w:bCs/>
        </w:rPr>
      </w:pPr>
      <w:r>
        <w:rPr>
          <w:rFonts w:cstheme="minorHAnsi"/>
          <w:bCs/>
        </w:rPr>
        <w:t>All eligible businesses would be covered by the proposal.</w:t>
      </w:r>
    </w:p>
    <w:p w14:paraId="7351145D" w14:textId="77777777" w:rsidR="00D1305C" w:rsidRPr="000A720E" w:rsidRDefault="007D3483" w:rsidP="00D1305C">
      <w:pPr>
        <w:spacing w:after="0" w:line="240" w:lineRule="auto"/>
        <w:jc w:val="both"/>
        <w:rPr>
          <w:rFonts w:cstheme="minorHAnsi"/>
          <w:bCs/>
        </w:rPr>
      </w:pPr>
    </w:p>
    <w:p w14:paraId="7351145E" w14:textId="77777777" w:rsidR="00D1305C" w:rsidRPr="000A720E" w:rsidRDefault="00894596" w:rsidP="00D1305C">
      <w:pPr>
        <w:spacing w:line="240" w:lineRule="auto"/>
        <w:jc w:val="both"/>
        <w:rPr>
          <w:rFonts w:asciiTheme="majorHAnsi" w:hAnsiTheme="majorHAnsi" w:cstheme="majorHAnsi"/>
          <w:bCs/>
        </w:rPr>
      </w:pPr>
      <w:r w:rsidRPr="000A720E">
        <w:rPr>
          <w:rFonts w:asciiTheme="majorHAnsi" w:hAnsiTheme="majorHAnsi" w:cstheme="majorHAnsi"/>
          <w:b/>
          <w:bCs/>
        </w:rPr>
        <w:t>Comments of the Statutory Finance Officer</w:t>
      </w:r>
    </w:p>
    <w:p w14:paraId="7351145F" w14:textId="7174EB7C" w:rsidR="00D1305C" w:rsidRPr="002C1D88" w:rsidRDefault="002C1D88" w:rsidP="00D1305C">
      <w:pPr>
        <w:numPr>
          <w:ilvl w:val="0"/>
          <w:numId w:val="8"/>
        </w:numPr>
        <w:spacing w:after="0" w:line="240" w:lineRule="auto"/>
        <w:jc w:val="both"/>
        <w:rPr>
          <w:rFonts w:cstheme="minorHAnsi"/>
          <w:bCs/>
        </w:rPr>
      </w:pPr>
      <w:r>
        <w:rPr>
          <w:rFonts w:cstheme="minorHAnsi"/>
          <w:bCs/>
        </w:rPr>
        <w:t xml:space="preserve">The report outlines how the final ARG 2 payments will be made which is necessary to claim the third instalment of the grants. </w:t>
      </w:r>
      <w:r w:rsidR="00F40B80">
        <w:rPr>
          <w:rFonts w:cstheme="minorHAnsi"/>
          <w:bCs/>
        </w:rPr>
        <w:t xml:space="preserve">Once approved the S151 Officer will contact BEIS to claim the final </w:t>
      </w:r>
      <w:r w:rsidR="00894596">
        <w:rPr>
          <w:rFonts w:cstheme="minorHAnsi"/>
          <w:bCs/>
        </w:rPr>
        <w:t>instalment</w:t>
      </w:r>
      <w:r w:rsidR="003D525E">
        <w:rPr>
          <w:rFonts w:cstheme="minorHAnsi"/>
          <w:bCs/>
        </w:rPr>
        <w:t xml:space="preserve">. </w:t>
      </w:r>
    </w:p>
    <w:p w14:paraId="73511460" w14:textId="77777777" w:rsidR="00D1305C" w:rsidRPr="000A720E" w:rsidRDefault="007D3483" w:rsidP="00D1305C">
      <w:pPr>
        <w:spacing w:after="0" w:line="240" w:lineRule="auto"/>
        <w:ind w:left="720"/>
        <w:jc w:val="both"/>
        <w:rPr>
          <w:rFonts w:cstheme="minorHAnsi"/>
          <w:bCs/>
        </w:rPr>
      </w:pPr>
    </w:p>
    <w:p w14:paraId="73511461" w14:textId="77777777" w:rsidR="00D1305C" w:rsidRPr="000A720E" w:rsidRDefault="00894596" w:rsidP="00D1305C">
      <w:pPr>
        <w:spacing w:line="240" w:lineRule="auto"/>
        <w:jc w:val="both"/>
        <w:rPr>
          <w:rFonts w:asciiTheme="majorHAnsi" w:hAnsiTheme="majorHAnsi" w:cstheme="majorHAnsi"/>
          <w:bCs/>
        </w:rPr>
      </w:pPr>
      <w:r w:rsidRPr="000A720E">
        <w:rPr>
          <w:rFonts w:asciiTheme="majorHAnsi" w:hAnsiTheme="majorHAnsi" w:cstheme="majorHAnsi"/>
          <w:b/>
          <w:bCs/>
        </w:rPr>
        <w:t>Comments of the Monitoring Officer</w:t>
      </w:r>
    </w:p>
    <w:p w14:paraId="73511462" w14:textId="77777777" w:rsidR="00D1305C" w:rsidRPr="00277A3E" w:rsidRDefault="00894596" w:rsidP="00D1305C">
      <w:pPr>
        <w:numPr>
          <w:ilvl w:val="0"/>
          <w:numId w:val="8"/>
        </w:numPr>
        <w:spacing w:after="0" w:line="240" w:lineRule="auto"/>
        <w:jc w:val="both"/>
        <w:rPr>
          <w:rFonts w:cstheme="minorHAnsi"/>
          <w:bCs/>
        </w:rPr>
      </w:pPr>
      <w:proofErr w:type="gramStart"/>
      <w:r w:rsidRPr="00277A3E">
        <w:rPr>
          <w:rFonts w:cstheme="minorHAnsi"/>
          <w:bCs/>
        </w:rPr>
        <w:t>Clearly</w:t>
      </w:r>
      <w:proofErr w:type="gramEnd"/>
      <w:r w:rsidRPr="00277A3E">
        <w:rPr>
          <w:rFonts w:cstheme="minorHAnsi"/>
          <w:bCs/>
        </w:rPr>
        <w:t xml:space="preserve"> we have had to move very quickly in this regard. The aim is to help relevant businesses through the final stage of disruption by the Covid crisis. It is important we have appropriate processes in place to prevent any form of fraudulent claims.</w:t>
      </w:r>
    </w:p>
    <w:p w14:paraId="73511463" w14:textId="77777777" w:rsidR="00D1305C" w:rsidRPr="000A720E" w:rsidRDefault="007D3483" w:rsidP="00D1305C">
      <w:pPr>
        <w:spacing w:after="0" w:line="240" w:lineRule="auto"/>
        <w:ind w:left="720"/>
        <w:jc w:val="both"/>
        <w:rPr>
          <w:rFonts w:cstheme="minorHAnsi"/>
          <w:bCs/>
        </w:rPr>
      </w:pPr>
    </w:p>
    <w:p w14:paraId="73511464" w14:textId="77777777" w:rsidR="00D1305C" w:rsidRPr="000A720E" w:rsidRDefault="00894596" w:rsidP="00D1305C">
      <w:pPr>
        <w:rPr>
          <w:rFonts w:eastAsia="Times New Roman" w:cstheme="minorHAnsi"/>
          <w:bCs/>
          <w:color w:val="000000" w:themeColor="text1"/>
          <w:kern w:val="36"/>
          <w:lang w:eastAsia="en-GB"/>
        </w:rPr>
      </w:pPr>
      <w:r w:rsidRPr="000A720E">
        <w:rPr>
          <w:rFonts w:eastAsia="Times New Roman" w:cstheme="minorHAnsi"/>
          <w:b/>
          <w:bCs/>
          <w:color w:val="000000" w:themeColor="text1"/>
          <w:kern w:val="36"/>
          <w:lang w:eastAsia="en-GB"/>
        </w:rPr>
        <w:t xml:space="preserve">Background documents </w:t>
      </w:r>
      <w:r w:rsidRPr="000A720E">
        <w:rPr>
          <w:rFonts w:eastAsia="Times New Roman" w:cstheme="minorHAnsi"/>
          <w:bCs/>
          <w:color w:val="000000" w:themeColor="text1"/>
          <w:kern w:val="36"/>
          <w:lang w:eastAsia="en-GB"/>
        </w:rPr>
        <w:t>(or There are no background papers to this report)</w:t>
      </w:r>
    </w:p>
    <w:p w14:paraId="73511465" w14:textId="77777777" w:rsidR="00D1305C" w:rsidRPr="000A720E" w:rsidRDefault="00894596"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None</w:t>
      </w:r>
    </w:p>
    <w:p w14:paraId="73511466" w14:textId="77777777" w:rsidR="00D1305C" w:rsidRPr="000A720E" w:rsidRDefault="00894596" w:rsidP="00D1305C">
      <w:pPr>
        <w:rPr>
          <w:rFonts w:eastAsia="Times New Roman" w:cstheme="minorHAnsi"/>
          <w:bCs/>
          <w:color w:val="000000" w:themeColor="text1"/>
          <w:kern w:val="36"/>
          <w:lang w:eastAsia="en-GB"/>
        </w:rPr>
      </w:pPr>
      <w:r w:rsidRPr="000A720E">
        <w:rPr>
          <w:rFonts w:eastAsia="Times New Roman" w:cstheme="minorHAnsi"/>
          <w:b/>
          <w:bCs/>
          <w:color w:val="000000" w:themeColor="text1"/>
          <w:kern w:val="36"/>
          <w:lang w:eastAsia="en-GB"/>
        </w:rPr>
        <w:t>Appendices</w:t>
      </w:r>
      <w:r w:rsidRPr="000A720E">
        <w:rPr>
          <w:rFonts w:eastAsia="Times New Roman" w:cstheme="minorHAnsi"/>
          <w:bCs/>
          <w:color w:val="000000" w:themeColor="text1"/>
          <w:kern w:val="36"/>
          <w:lang w:eastAsia="en-GB"/>
        </w:rPr>
        <w:t xml:space="preserve"> </w:t>
      </w:r>
    </w:p>
    <w:p w14:paraId="73511467" w14:textId="77777777" w:rsidR="00D1305C" w:rsidRPr="000A720E" w:rsidRDefault="00894596"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None</w:t>
      </w:r>
    </w:p>
    <w:p w14:paraId="73511468" w14:textId="77777777" w:rsidR="00D1305C" w:rsidRPr="00D1305C" w:rsidRDefault="007D3483" w:rsidP="00D1305C">
      <w:pPr>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2821"/>
        <w:gridCol w:w="1512"/>
        <w:gridCol w:w="1165"/>
      </w:tblGrid>
      <w:tr w:rsidR="00EA6E65" w14:paraId="7351146D" w14:textId="77777777" w:rsidTr="00954F3F">
        <w:tc>
          <w:tcPr>
            <w:tcW w:w="3856" w:type="dxa"/>
            <w:shd w:val="clear" w:color="auto" w:fill="auto"/>
          </w:tcPr>
          <w:p w14:paraId="73511469" w14:textId="77777777" w:rsidR="00D1305C" w:rsidRPr="00D1305C" w:rsidRDefault="0089459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7351146A" w14:textId="77777777" w:rsidR="00D1305C" w:rsidRPr="00D1305C" w:rsidRDefault="0089459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7351146B" w14:textId="77777777" w:rsidR="00D1305C" w:rsidRPr="00D1305C" w:rsidRDefault="0089459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7351146C" w14:textId="77777777" w:rsidR="00D1305C" w:rsidRPr="00D1305C" w:rsidRDefault="0089459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EA6E65" w14:paraId="73511472" w14:textId="77777777" w:rsidTr="00954F3F">
        <w:tc>
          <w:tcPr>
            <w:tcW w:w="3856" w:type="dxa"/>
            <w:shd w:val="clear" w:color="auto" w:fill="auto"/>
          </w:tcPr>
          <w:p w14:paraId="7351146E" w14:textId="77777777" w:rsidR="00D1305C" w:rsidRPr="00D1305C" w:rsidRDefault="00894596"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Jonathan Noad</w:t>
            </w:r>
            <w:r>
              <w:rPr>
                <w:rFonts w:eastAsia="Times New Roman" w:cstheme="minorHAnsi"/>
                <w:bCs/>
                <w:color w:val="000000" w:themeColor="text1"/>
                <w:kern w:val="36"/>
                <w:lang w:eastAsia="en-GB"/>
              </w:rPr>
              <w:fldChar w:fldCharType="end"/>
            </w:r>
            <w:r>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t>(</w:t>
            </w: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LeadOfficerPost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Director of Planning and Development</w:t>
            </w:r>
            <w:r>
              <w:rPr>
                <w:rFonts w:eastAsia="Times New Roman" w:cstheme="minorHAnsi"/>
                <w:bCs/>
                <w:color w:val="000000" w:themeColor="text1"/>
                <w:kern w:val="36"/>
                <w:lang w:eastAsia="en-GB"/>
              </w:rPr>
              <w:fldChar w:fldCharType="end"/>
            </w:r>
            <w:r w:rsidRPr="00D1305C">
              <w:rPr>
                <w:rFonts w:eastAsia="Times New Roman" w:cstheme="minorHAnsi"/>
                <w:bCs/>
                <w:color w:val="000000" w:themeColor="text1"/>
                <w:kern w:val="36"/>
                <w:lang w:eastAsia="en-GB"/>
              </w:rPr>
              <w:t>)</w:t>
            </w:r>
          </w:p>
        </w:tc>
        <w:tc>
          <w:tcPr>
            <w:tcW w:w="2835" w:type="dxa"/>
          </w:tcPr>
          <w:p w14:paraId="7351146F" w14:textId="77777777" w:rsidR="00D1305C" w:rsidRPr="00D1305C" w:rsidRDefault="00894596"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jnoad@southribble.gov.uk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73511470" w14:textId="77777777" w:rsidR="00D1305C" w:rsidRPr="00D1305C" w:rsidRDefault="0089459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62xxxx</w:t>
            </w:r>
          </w:p>
        </w:tc>
        <w:tc>
          <w:tcPr>
            <w:tcW w:w="1269" w:type="dxa"/>
            <w:shd w:val="clear" w:color="auto" w:fill="auto"/>
          </w:tcPr>
          <w:p w14:paraId="73511471" w14:textId="77777777" w:rsidR="00D1305C" w:rsidRPr="00D1305C" w:rsidRDefault="007D3483" w:rsidP="00D1305C">
            <w:pPr>
              <w:rPr>
                <w:rFonts w:eastAsia="Times New Roman" w:cstheme="minorHAnsi"/>
                <w:bCs/>
                <w:color w:val="000000" w:themeColor="text1"/>
                <w:kern w:val="36"/>
                <w:lang w:eastAsia="en-GB"/>
              </w:rPr>
            </w:pPr>
          </w:p>
        </w:tc>
      </w:tr>
    </w:tbl>
    <w:p w14:paraId="73511473" w14:textId="77777777" w:rsidR="00D1305C" w:rsidRPr="00D1305C" w:rsidRDefault="007D3483" w:rsidP="00D1305C">
      <w:pPr>
        <w:rPr>
          <w:rFonts w:eastAsia="Times New Roman" w:cstheme="minorHAnsi"/>
          <w:bCs/>
          <w:color w:val="000000" w:themeColor="text1"/>
          <w:kern w:val="36"/>
          <w:lang w:eastAsia="en-GB"/>
        </w:rPr>
      </w:pPr>
    </w:p>
    <w:p w14:paraId="73511474" w14:textId="77777777" w:rsidR="00D1305C" w:rsidRPr="00D1305C" w:rsidRDefault="0089459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Following careful consideration and assessment of the contents of this report, I approve the recommendation(s) contained within this report in accordance with my delegated power to make executive decisions.</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5628"/>
      </w:tblGrid>
      <w:tr w:rsidR="00EA6E65" w14:paraId="73511479" w14:textId="77777777" w:rsidTr="00954F3F">
        <w:tc>
          <w:tcPr>
            <w:tcW w:w="3613" w:type="dxa"/>
            <w:shd w:val="clear" w:color="auto" w:fill="auto"/>
          </w:tcPr>
          <w:p w14:paraId="73511475" w14:textId="77777777" w:rsidR="00D1305C" w:rsidRPr="00D1305C" w:rsidRDefault="0089459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Signed:</w:t>
            </w:r>
          </w:p>
          <w:p w14:paraId="73511476" w14:textId="77777777" w:rsidR="00D1305C" w:rsidRPr="00D1305C" w:rsidRDefault="007D3483" w:rsidP="00D1305C">
            <w:pPr>
              <w:rPr>
                <w:rFonts w:eastAsia="Times New Roman" w:cstheme="minorHAnsi"/>
                <w:bCs/>
                <w:color w:val="000000" w:themeColor="text1"/>
                <w:kern w:val="36"/>
                <w:lang w:eastAsia="en-GB"/>
              </w:rPr>
            </w:pPr>
          </w:p>
          <w:p w14:paraId="73511477" w14:textId="77777777" w:rsidR="00D1305C" w:rsidRPr="00D1305C" w:rsidRDefault="007D3483" w:rsidP="00D1305C">
            <w:pPr>
              <w:rPr>
                <w:rFonts w:eastAsia="Times New Roman" w:cstheme="minorHAnsi"/>
                <w:bCs/>
                <w:color w:val="000000" w:themeColor="text1"/>
                <w:kern w:val="36"/>
                <w:lang w:eastAsia="en-GB"/>
              </w:rPr>
            </w:pPr>
          </w:p>
        </w:tc>
        <w:tc>
          <w:tcPr>
            <w:tcW w:w="6202" w:type="dxa"/>
            <w:shd w:val="clear" w:color="auto" w:fill="auto"/>
          </w:tcPr>
          <w:p w14:paraId="73511478" w14:textId="77777777" w:rsidR="00D1305C" w:rsidRPr="00D1305C" w:rsidRDefault="007D3483" w:rsidP="00D1305C">
            <w:pPr>
              <w:rPr>
                <w:rFonts w:eastAsia="Times New Roman" w:cstheme="minorHAnsi"/>
                <w:bCs/>
                <w:color w:val="000000" w:themeColor="text1"/>
                <w:kern w:val="36"/>
                <w:lang w:eastAsia="en-GB"/>
              </w:rPr>
            </w:pPr>
          </w:p>
        </w:tc>
      </w:tr>
      <w:tr w:rsidR="00EA6E65" w14:paraId="7351147C" w14:textId="77777777" w:rsidTr="00954F3F">
        <w:trPr>
          <w:trHeight w:val="469"/>
        </w:trPr>
        <w:tc>
          <w:tcPr>
            <w:tcW w:w="3613" w:type="dxa"/>
            <w:shd w:val="clear" w:color="auto" w:fill="auto"/>
          </w:tcPr>
          <w:p w14:paraId="7351147A" w14:textId="77777777" w:rsidR="00D1305C" w:rsidRPr="00D1305C" w:rsidRDefault="007D3483" w:rsidP="00D1305C">
            <w:pPr>
              <w:rPr>
                <w:rFonts w:eastAsia="Times New Roman" w:cstheme="minorHAnsi"/>
                <w:bCs/>
                <w:color w:val="000000" w:themeColor="text1"/>
                <w:kern w:val="36"/>
                <w:lang w:eastAsia="en-GB"/>
              </w:rPr>
            </w:pPr>
          </w:p>
        </w:tc>
        <w:tc>
          <w:tcPr>
            <w:tcW w:w="6202" w:type="dxa"/>
            <w:shd w:val="clear" w:color="auto" w:fill="auto"/>
            <w:vAlign w:val="center"/>
          </w:tcPr>
          <w:p w14:paraId="7351147B" w14:textId="77777777" w:rsidR="00D1305C" w:rsidRPr="00D1305C" w:rsidRDefault="00894596" w:rsidP="00D1305C">
            <w:pPr>
              <w:spacing w:after="0"/>
              <w:rPr>
                <w:rFonts w:eastAsia="Times New Roman" w:cstheme="minorHAnsi"/>
                <w:bCs/>
                <w:i/>
                <w:color w:val="000000" w:themeColor="text1"/>
                <w:kern w:val="36"/>
                <w:lang w:eastAsia="en-GB"/>
              </w:rPr>
            </w:pPr>
            <w:r w:rsidRPr="00D1305C">
              <w:rPr>
                <w:rFonts w:eastAsia="Times New Roman" w:cstheme="minorHAnsi"/>
                <w:bCs/>
                <w:i/>
                <w:color w:val="000000" w:themeColor="text1"/>
                <w:kern w:val="36"/>
                <w:lang w:eastAsia="en-GB"/>
              </w:rPr>
              <w:t>Insert Name of Executive Cabinet Member and Portfolio</w:t>
            </w:r>
          </w:p>
        </w:tc>
      </w:tr>
      <w:tr w:rsidR="00EA6E65" w14:paraId="7351147F" w14:textId="77777777" w:rsidTr="00954F3F">
        <w:trPr>
          <w:trHeight w:val="469"/>
        </w:trPr>
        <w:tc>
          <w:tcPr>
            <w:tcW w:w="3613" w:type="dxa"/>
            <w:shd w:val="clear" w:color="auto" w:fill="auto"/>
          </w:tcPr>
          <w:p w14:paraId="7351147D" w14:textId="77777777" w:rsidR="00D1305C" w:rsidRPr="00D1305C" w:rsidRDefault="0089459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c>
          <w:tcPr>
            <w:tcW w:w="6202" w:type="dxa"/>
            <w:shd w:val="clear" w:color="auto" w:fill="auto"/>
          </w:tcPr>
          <w:p w14:paraId="7351147E" w14:textId="77777777" w:rsidR="00D1305C" w:rsidRPr="00D1305C" w:rsidRDefault="007D3483" w:rsidP="00D1305C">
            <w:pPr>
              <w:rPr>
                <w:rFonts w:eastAsia="Times New Roman" w:cstheme="minorHAnsi"/>
                <w:bCs/>
                <w:color w:val="000000" w:themeColor="text1"/>
                <w:kern w:val="36"/>
                <w:lang w:eastAsia="en-GB"/>
              </w:rPr>
            </w:pPr>
          </w:p>
        </w:tc>
      </w:tr>
      <w:tr w:rsidR="00EA6E65" w14:paraId="73511482" w14:textId="77777777" w:rsidTr="00954F3F">
        <w:trPr>
          <w:trHeight w:val="420"/>
        </w:trPr>
        <w:tc>
          <w:tcPr>
            <w:tcW w:w="3613" w:type="dxa"/>
            <w:shd w:val="clear" w:color="auto" w:fill="auto"/>
          </w:tcPr>
          <w:p w14:paraId="73511480" w14:textId="77777777" w:rsidR="00D1305C" w:rsidRPr="00D1305C" w:rsidRDefault="0089459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Publication Date (DSO use only):</w:t>
            </w:r>
          </w:p>
        </w:tc>
        <w:tc>
          <w:tcPr>
            <w:tcW w:w="6202" w:type="dxa"/>
            <w:shd w:val="clear" w:color="auto" w:fill="auto"/>
          </w:tcPr>
          <w:p w14:paraId="73511481" w14:textId="77777777" w:rsidR="00D1305C" w:rsidRPr="00D1305C" w:rsidRDefault="007D3483" w:rsidP="00D1305C">
            <w:pPr>
              <w:rPr>
                <w:rFonts w:eastAsia="Times New Roman" w:cstheme="minorHAnsi"/>
                <w:bCs/>
                <w:color w:val="000000" w:themeColor="text1"/>
                <w:kern w:val="36"/>
                <w:lang w:eastAsia="en-GB"/>
              </w:rPr>
            </w:pPr>
          </w:p>
        </w:tc>
      </w:tr>
    </w:tbl>
    <w:p w14:paraId="73511483" w14:textId="77777777" w:rsidR="00D1305C" w:rsidRPr="00D1305C" w:rsidRDefault="007D3483" w:rsidP="00D1305C">
      <w:pPr>
        <w:rPr>
          <w:rFonts w:eastAsia="Times New Roman" w:cstheme="minorHAnsi"/>
          <w:bCs/>
          <w:color w:val="000000" w:themeColor="text1"/>
          <w:kern w:val="36"/>
          <w:lang w:eastAsia="en-GB"/>
        </w:rPr>
      </w:pPr>
    </w:p>
    <w:p w14:paraId="73511484" w14:textId="77777777" w:rsidR="0025620C" w:rsidRPr="00A95452" w:rsidRDefault="00894596" w:rsidP="00A95452">
      <w:pPr>
        <w:jc w:val="cente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This decision will come into force and may be implemented five working days after its publication date, subject to being called in in accordance with the Council’s Constitution.</w:t>
      </w:r>
    </w:p>
    <w:sectPr w:rsidR="0025620C" w:rsidRPr="00A95452" w:rsidSect="00D130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1148A" w14:textId="77777777" w:rsidR="006C5B53" w:rsidRDefault="00894596">
      <w:pPr>
        <w:spacing w:after="0" w:line="240" w:lineRule="auto"/>
      </w:pPr>
      <w:r>
        <w:separator/>
      </w:r>
    </w:p>
  </w:endnote>
  <w:endnote w:type="continuationSeparator" w:id="0">
    <w:p w14:paraId="7351148C" w14:textId="77777777" w:rsidR="006C5B53" w:rsidRDefault="0089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1485" w14:textId="77777777" w:rsidR="003E3AB0" w:rsidRDefault="00894596">
    <w:pPr>
      <w:pStyle w:val="Footer"/>
    </w:pPr>
    <w:r>
      <w:rPr>
        <w:noProof/>
        <w:lang w:eastAsia="en-GB"/>
      </w:rPr>
      <w:drawing>
        <wp:anchor distT="0" distB="0" distL="114300" distR="114300" simplePos="0" relativeHeight="251658240" behindDoc="1" locked="1" layoutInCell="1" allowOverlap="0" wp14:anchorId="73511486" wp14:editId="73511487">
          <wp:simplePos x="0" y="0"/>
          <wp:positionH relativeFrom="page">
            <wp:posOffset>5727065</wp:posOffset>
          </wp:positionH>
          <wp:positionV relativeFrom="page">
            <wp:posOffset>236220</wp:posOffset>
          </wp:positionV>
          <wp:extent cx="1496060" cy="6616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321956"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11486" w14:textId="77777777" w:rsidR="006C5B53" w:rsidRDefault="00894596">
      <w:pPr>
        <w:spacing w:after="0" w:line="240" w:lineRule="auto"/>
      </w:pPr>
      <w:r>
        <w:separator/>
      </w:r>
    </w:p>
  </w:footnote>
  <w:footnote w:type="continuationSeparator" w:id="0">
    <w:p w14:paraId="73511488" w14:textId="77777777" w:rsidR="006C5B53" w:rsidRDefault="00894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521"/>
    <w:multiLevelType w:val="hybridMultilevel"/>
    <w:tmpl w:val="920AFEB8"/>
    <w:lvl w:ilvl="0" w:tplc="428E958C">
      <w:start w:val="1"/>
      <w:numFmt w:val="decimal"/>
      <w:lvlText w:val="%1."/>
      <w:lvlJc w:val="left"/>
      <w:pPr>
        <w:ind w:left="720" w:hanging="360"/>
      </w:pPr>
    </w:lvl>
    <w:lvl w:ilvl="1" w:tplc="A0266F74" w:tentative="1">
      <w:start w:val="1"/>
      <w:numFmt w:val="lowerLetter"/>
      <w:lvlText w:val="%2."/>
      <w:lvlJc w:val="left"/>
      <w:pPr>
        <w:ind w:left="1440" w:hanging="360"/>
      </w:pPr>
    </w:lvl>
    <w:lvl w:ilvl="2" w:tplc="56707EB8" w:tentative="1">
      <w:start w:val="1"/>
      <w:numFmt w:val="lowerRoman"/>
      <w:lvlText w:val="%3."/>
      <w:lvlJc w:val="right"/>
      <w:pPr>
        <w:ind w:left="2160" w:hanging="180"/>
      </w:pPr>
    </w:lvl>
    <w:lvl w:ilvl="3" w:tplc="F844E3FE" w:tentative="1">
      <w:start w:val="1"/>
      <w:numFmt w:val="decimal"/>
      <w:lvlText w:val="%4."/>
      <w:lvlJc w:val="left"/>
      <w:pPr>
        <w:ind w:left="2880" w:hanging="360"/>
      </w:pPr>
    </w:lvl>
    <w:lvl w:ilvl="4" w:tplc="35B82214" w:tentative="1">
      <w:start w:val="1"/>
      <w:numFmt w:val="lowerLetter"/>
      <w:lvlText w:val="%5."/>
      <w:lvlJc w:val="left"/>
      <w:pPr>
        <w:ind w:left="3600" w:hanging="360"/>
      </w:pPr>
    </w:lvl>
    <w:lvl w:ilvl="5" w:tplc="CFAECE20" w:tentative="1">
      <w:start w:val="1"/>
      <w:numFmt w:val="lowerRoman"/>
      <w:lvlText w:val="%6."/>
      <w:lvlJc w:val="right"/>
      <w:pPr>
        <w:ind w:left="4320" w:hanging="180"/>
      </w:pPr>
    </w:lvl>
    <w:lvl w:ilvl="6" w:tplc="4B1A8BFC" w:tentative="1">
      <w:start w:val="1"/>
      <w:numFmt w:val="decimal"/>
      <w:lvlText w:val="%7."/>
      <w:lvlJc w:val="left"/>
      <w:pPr>
        <w:ind w:left="5040" w:hanging="360"/>
      </w:pPr>
    </w:lvl>
    <w:lvl w:ilvl="7" w:tplc="BBEA82EC" w:tentative="1">
      <w:start w:val="1"/>
      <w:numFmt w:val="lowerLetter"/>
      <w:lvlText w:val="%8."/>
      <w:lvlJc w:val="left"/>
      <w:pPr>
        <w:ind w:left="5760" w:hanging="360"/>
      </w:pPr>
    </w:lvl>
    <w:lvl w:ilvl="8" w:tplc="02CA43BA" w:tentative="1">
      <w:start w:val="1"/>
      <w:numFmt w:val="lowerRoman"/>
      <w:lvlText w:val="%9."/>
      <w:lvlJc w:val="right"/>
      <w:pPr>
        <w:ind w:left="6480" w:hanging="180"/>
      </w:pPr>
    </w:lvl>
  </w:abstractNum>
  <w:abstractNum w:abstractNumId="1" w15:restartNumberingAfterBreak="0">
    <w:nsid w:val="1DC72549"/>
    <w:multiLevelType w:val="hybridMultilevel"/>
    <w:tmpl w:val="388A6494"/>
    <w:lvl w:ilvl="0" w:tplc="786889DE">
      <w:start w:val="1"/>
      <w:numFmt w:val="decimal"/>
      <w:lvlText w:val="%1."/>
      <w:lvlJc w:val="left"/>
      <w:pPr>
        <w:ind w:left="720" w:hanging="360"/>
      </w:pPr>
      <w:rPr>
        <w:rFonts w:ascii="Arial" w:hAnsi="Arial" w:hint="default"/>
        <w:b/>
        <w:i w:val="0"/>
        <w:color w:val="auto"/>
      </w:rPr>
    </w:lvl>
    <w:lvl w:ilvl="1" w:tplc="7F5680DC" w:tentative="1">
      <w:start w:val="1"/>
      <w:numFmt w:val="lowerLetter"/>
      <w:lvlText w:val="%2."/>
      <w:lvlJc w:val="left"/>
      <w:pPr>
        <w:ind w:left="1440" w:hanging="360"/>
      </w:pPr>
    </w:lvl>
    <w:lvl w:ilvl="2" w:tplc="13562EBE" w:tentative="1">
      <w:start w:val="1"/>
      <w:numFmt w:val="lowerRoman"/>
      <w:lvlText w:val="%3."/>
      <w:lvlJc w:val="right"/>
      <w:pPr>
        <w:ind w:left="2160" w:hanging="180"/>
      </w:pPr>
    </w:lvl>
    <w:lvl w:ilvl="3" w:tplc="9DA651AA" w:tentative="1">
      <w:start w:val="1"/>
      <w:numFmt w:val="decimal"/>
      <w:lvlText w:val="%4."/>
      <w:lvlJc w:val="left"/>
      <w:pPr>
        <w:ind w:left="2880" w:hanging="360"/>
      </w:pPr>
    </w:lvl>
    <w:lvl w:ilvl="4" w:tplc="459AB0D8" w:tentative="1">
      <w:start w:val="1"/>
      <w:numFmt w:val="lowerLetter"/>
      <w:lvlText w:val="%5."/>
      <w:lvlJc w:val="left"/>
      <w:pPr>
        <w:ind w:left="3600" w:hanging="360"/>
      </w:pPr>
    </w:lvl>
    <w:lvl w:ilvl="5" w:tplc="D0AE4DEE" w:tentative="1">
      <w:start w:val="1"/>
      <w:numFmt w:val="lowerRoman"/>
      <w:lvlText w:val="%6."/>
      <w:lvlJc w:val="right"/>
      <w:pPr>
        <w:ind w:left="4320" w:hanging="180"/>
      </w:pPr>
    </w:lvl>
    <w:lvl w:ilvl="6" w:tplc="FD7870D8" w:tentative="1">
      <w:start w:val="1"/>
      <w:numFmt w:val="decimal"/>
      <w:lvlText w:val="%7."/>
      <w:lvlJc w:val="left"/>
      <w:pPr>
        <w:ind w:left="5040" w:hanging="360"/>
      </w:pPr>
    </w:lvl>
    <w:lvl w:ilvl="7" w:tplc="87BA4B06" w:tentative="1">
      <w:start w:val="1"/>
      <w:numFmt w:val="lowerLetter"/>
      <w:lvlText w:val="%8."/>
      <w:lvlJc w:val="left"/>
      <w:pPr>
        <w:ind w:left="5760" w:hanging="360"/>
      </w:pPr>
    </w:lvl>
    <w:lvl w:ilvl="8" w:tplc="81F89CD8" w:tentative="1">
      <w:start w:val="1"/>
      <w:numFmt w:val="lowerRoman"/>
      <w:lvlText w:val="%9."/>
      <w:lvlJc w:val="right"/>
      <w:pPr>
        <w:ind w:left="6480" w:hanging="180"/>
      </w:pPr>
    </w:lvl>
  </w:abstractNum>
  <w:abstractNum w:abstractNumId="2" w15:restartNumberingAfterBreak="0">
    <w:nsid w:val="2D682B4B"/>
    <w:multiLevelType w:val="hybridMultilevel"/>
    <w:tmpl w:val="27D0AF2A"/>
    <w:lvl w:ilvl="0" w:tplc="41EA4210">
      <w:start w:val="1"/>
      <w:numFmt w:val="bullet"/>
      <w:lvlText w:val=""/>
      <w:lvlJc w:val="left"/>
      <w:pPr>
        <w:ind w:left="990" w:hanging="360"/>
      </w:pPr>
      <w:rPr>
        <w:rFonts w:ascii="Symbol" w:hAnsi="Symbol" w:hint="default"/>
      </w:rPr>
    </w:lvl>
    <w:lvl w:ilvl="1" w:tplc="B73ACF02" w:tentative="1">
      <w:start w:val="1"/>
      <w:numFmt w:val="bullet"/>
      <w:lvlText w:val="o"/>
      <w:lvlJc w:val="left"/>
      <w:pPr>
        <w:ind w:left="1710" w:hanging="360"/>
      </w:pPr>
      <w:rPr>
        <w:rFonts w:ascii="Courier New" w:hAnsi="Courier New" w:cs="Courier New" w:hint="default"/>
      </w:rPr>
    </w:lvl>
    <w:lvl w:ilvl="2" w:tplc="041E336E" w:tentative="1">
      <w:start w:val="1"/>
      <w:numFmt w:val="bullet"/>
      <w:lvlText w:val=""/>
      <w:lvlJc w:val="left"/>
      <w:pPr>
        <w:ind w:left="2430" w:hanging="360"/>
      </w:pPr>
      <w:rPr>
        <w:rFonts w:ascii="Wingdings" w:hAnsi="Wingdings" w:hint="default"/>
      </w:rPr>
    </w:lvl>
    <w:lvl w:ilvl="3" w:tplc="59FC7856" w:tentative="1">
      <w:start w:val="1"/>
      <w:numFmt w:val="bullet"/>
      <w:lvlText w:val=""/>
      <w:lvlJc w:val="left"/>
      <w:pPr>
        <w:ind w:left="3150" w:hanging="360"/>
      </w:pPr>
      <w:rPr>
        <w:rFonts w:ascii="Symbol" w:hAnsi="Symbol" w:hint="default"/>
      </w:rPr>
    </w:lvl>
    <w:lvl w:ilvl="4" w:tplc="1E54D8FC" w:tentative="1">
      <w:start w:val="1"/>
      <w:numFmt w:val="bullet"/>
      <w:lvlText w:val="o"/>
      <w:lvlJc w:val="left"/>
      <w:pPr>
        <w:ind w:left="3870" w:hanging="360"/>
      </w:pPr>
      <w:rPr>
        <w:rFonts w:ascii="Courier New" w:hAnsi="Courier New" w:cs="Courier New" w:hint="default"/>
      </w:rPr>
    </w:lvl>
    <w:lvl w:ilvl="5" w:tplc="BD981C92" w:tentative="1">
      <w:start w:val="1"/>
      <w:numFmt w:val="bullet"/>
      <w:lvlText w:val=""/>
      <w:lvlJc w:val="left"/>
      <w:pPr>
        <w:ind w:left="4590" w:hanging="360"/>
      </w:pPr>
      <w:rPr>
        <w:rFonts w:ascii="Wingdings" w:hAnsi="Wingdings" w:hint="default"/>
      </w:rPr>
    </w:lvl>
    <w:lvl w:ilvl="6" w:tplc="50C89646" w:tentative="1">
      <w:start w:val="1"/>
      <w:numFmt w:val="bullet"/>
      <w:lvlText w:val=""/>
      <w:lvlJc w:val="left"/>
      <w:pPr>
        <w:ind w:left="5310" w:hanging="360"/>
      </w:pPr>
      <w:rPr>
        <w:rFonts w:ascii="Symbol" w:hAnsi="Symbol" w:hint="default"/>
      </w:rPr>
    </w:lvl>
    <w:lvl w:ilvl="7" w:tplc="8C2621DE" w:tentative="1">
      <w:start w:val="1"/>
      <w:numFmt w:val="bullet"/>
      <w:lvlText w:val="o"/>
      <w:lvlJc w:val="left"/>
      <w:pPr>
        <w:ind w:left="6030" w:hanging="360"/>
      </w:pPr>
      <w:rPr>
        <w:rFonts w:ascii="Courier New" w:hAnsi="Courier New" w:cs="Courier New" w:hint="default"/>
      </w:rPr>
    </w:lvl>
    <w:lvl w:ilvl="8" w:tplc="A2482F70" w:tentative="1">
      <w:start w:val="1"/>
      <w:numFmt w:val="bullet"/>
      <w:lvlText w:val=""/>
      <w:lvlJc w:val="left"/>
      <w:pPr>
        <w:ind w:left="6750" w:hanging="360"/>
      </w:pPr>
      <w:rPr>
        <w:rFonts w:ascii="Wingdings" w:hAnsi="Wingdings" w:hint="default"/>
      </w:rPr>
    </w:lvl>
  </w:abstractNum>
  <w:abstractNum w:abstractNumId="3" w15:restartNumberingAfterBreak="0">
    <w:nsid w:val="33C11DD5"/>
    <w:multiLevelType w:val="hybridMultilevel"/>
    <w:tmpl w:val="64D24B06"/>
    <w:lvl w:ilvl="0" w:tplc="FB4A01AC">
      <w:start w:val="1"/>
      <w:numFmt w:val="bullet"/>
      <w:lvlText w:val=""/>
      <w:lvlJc w:val="left"/>
      <w:pPr>
        <w:ind w:left="1080" w:hanging="360"/>
      </w:pPr>
      <w:rPr>
        <w:rFonts w:ascii="Symbol" w:hAnsi="Symbol" w:hint="default"/>
      </w:rPr>
    </w:lvl>
    <w:lvl w:ilvl="1" w:tplc="9DD6A4EA" w:tentative="1">
      <w:start w:val="1"/>
      <w:numFmt w:val="bullet"/>
      <w:lvlText w:val="o"/>
      <w:lvlJc w:val="left"/>
      <w:pPr>
        <w:ind w:left="1800" w:hanging="360"/>
      </w:pPr>
      <w:rPr>
        <w:rFonts w:ascii="Courier New" w:hAnsi="Courier New" w:cs="Courier New" w:hint="default"/>
      </w:rPr>
    </w:lvl>
    <w:lvl w:ilvl="2" w:tplc="355EB8B6" w:tentative="1">
      <w:start w:val="1"/>
      <w:numFmt w:val="bullet"/>
      <w:lvlText w:val=""/>
      <w:lvlJc w:val="left"/>
      <w:pPr>
        <w:ind w:left="2520" w:hanging="360"/>
      </w:pPr>
      <w:rPr>
        <w:rFonts w:ascii="Wingdings" w:hAnsi="Wingdings" w:hint="default"/>
      </w:rPr>
    </w:lvl>
    <w:lvl w:ilvl="3" w:tplc="CDE6A646" w:tentative="1">
      <w:start w:val="1"/>
      <w:numFmt w:val="bullet"/>
      <w:lvlText w:val=""/>
      <w:lvlJc w:val="left"/>
      <w:pPr>
        <w:ind w:left="3240" w:hanging="360"/>
      </w:pPr>
      <w:rPr>
        <w:rFonts w:ascii="Symbol" w:hAnsi="Symbol" w:hint="default"/>
      </w:rPr>
    </w:lvl>
    <w:lvl w:ilvl="4" w:tplc="73D41AF8" w:tentative="1">
      <w:start w:val="1"/>
      <w:numFmt w:val="bullet"/>
      <w:lvlText w:val="o"/>
      <w:lvlJc w:val="left"/>
      <w:pPr>
        <w:ind w:left="3960" w:hanging="360"/>
      </w:pPr>
      <w:rPr>
        <w:rFonts w:ascii="Courier New" w:hAnsi="Courier New" w:cs="Courier New" w:hint="default"/>
      </w:rPr>
    </w:lvl>
    <w:lvl w:ilvl="5" w:tplc="DFD0DC78" w:tentative="1">
      <w:start w:val="1"/>
      <w:numFmt w:val="bullet"/>
      <w:lvlText w:val=""/>
      <w:lvlJc w:val="left"/>
      <w:pPr>
        <w:ind w:left="4680" w:hanging="360"/>
      </w:pPr>
      <w:rPr>
        <w:rFonts w:ascii="Wingdings" w:hAnsi="Wingdings" w:hint="default"/>
      </w:rPr>
    </w:lvl>
    <w:lvl w:ilvl="6" w:tplc="749ACF76" w:tentative="1">
      <w:start w:val="1"/>
      <w:numFmt w:val="bullet"/>
      <w:lvlText w:val=""/>
      <w:lvlJc w:val="left"/>
      <w:pPr>
        <w:ind w:left="5400" w:hanging="360"/>
      </w:pPr>
      <w:rPr>
        <w:rFonts w:ascii="Symbol" w:hAnsi="Symbol" w:hint="default"/>
      </w:rPr>
    </w:lvl>
    <w:lvl w:ilvl="7" w:tplc="9A5E8A7E" w:tentative="1">
      <w:start w:val="1"/>
      <w:numFmt w:val="bullet"/>
      <w:lvlText w:val="o"/>
      <w:lvlJc w:val="left"/>
      <w:pPr>
        <w:ind w:left="6120" w:hanging="360"/>
      </w:pPr>
      <w:rPr>
        <w:rFonts w:ascii="Courier New" w:hAnsi="Courier New" w:cs="Courier New" w:hint="default"/>
      </w:rPr>
    </w:lvl>
    <w:lvl w:ilvl="8" w:tplc="6E6A56EC" w:tentative="1">
      <w:start w:val="1"/>
      <w:numFmt w:val="bullet"/>
      <w:lvlText w:val=""/>
      <w:lvlJc w:val="left"/>
      <w:pPr>
        <w:ind w:left="6840" w:hanging="360"/>
      </w:pPr>
      <w:rPr>
        <w:rFonts w:ascii="Wingdings" w:hAnsi="Wingdings" w:hint="default"/>
      </w:rPr>
    </w:lvl>
  </w:abstractNum>
  <w:abstractNum w:abstractNumId="4" w15:restartNumberingAfterBreak="0">
    <w:nsid w:val="362F6A2D"/>
    <w:multiLevelType w:val="hybridMultilevel"/>
    <w:tmpl w:val="1474092A"/>
    <w:lvl w:ilvl="0" w:tplc="A476BED0">
      <w:start w:val="1"/>
      <w:numFmt w:val="decimal"/>
      <w:lvlText w:val="%1."/>
      <w:lvlJc w:val="left"/>
      <w:pPr>
        <w:ind w:left="720" w:hanging="360"/>
      </w:pPr>
      <w:rPr>
        <w:rFonts w:ascii="Arial" w:hAnsi="Arial" w:hint="default"/>
        <w:b/>
        <w:i w:val="0"/>
        <w:color w:val="auto"/>
      </w:rPr>
    </w:lvl>
    <w:lvl w:ilvl="1" w:tplc="AD20464A" w:tentative="1">
      <w:start w:val="1"/>
      <w:numFmt w:val="lowerLetter"/>
      <w:lvlText w:val="%2."/>
      <w:lvlJc w:val="left"/>
      <w:pPr>
        <w:ind w:left="1440" w:hanging="360"/>
      </w:pPr>
    </w:lvl>
    <w:lvl w:ilvl="2" w:tplc="F40ABF70" w:tentative="1">
      <w:start w:val="1"/>
      <w:numFmt w:val="lowerRoman"/>
      <w:lvlText w:val="%3."/>
      <w:lvlJc w:val="right"/>
      <w:pPr>
        <w:ind w:left="2160" w:hanging="180"/>
      </w:pPr>
    </w:lvl>
    <w:lvl w:ilvl="3" w:tplc="D5548E0A" w:tentative="1">
      <w:start w:val="1"/>
      <w:numFmt w:val="decimal"/>
      <w:lvlText w:val="%4."/>
      <w:lvlJc w:val="left"/>
      <w:pPr>
        <w:ind w:left="2880" w:hanging="360"/>
      </w:pPr>
    </w:lvl>
    <w:lvl w:ilvl="4" w:tplc="BAE45310" w:tentative="1">
      <w:start w:val="1"/>
      <w:numFmt w:val="lowerLetter"/>
      <w:lvlText w:val="%5."/>
      <w:lvlJc w:val="left"/>
      <w:pPr>
        <w:ind w:left="3600" w:hanging="360"/>
      </w:pPr>
    </w:lvl>
    <w:lvl w:ilvl="5" w:tplc="E86AD55A" w:tentative="1">
      <w:start w:val="1"/>
      <w:numFmt w:val="lowerRoman"/>
      <w:lvlText w:val="%6."/>
      <w:lvlJc w:val="right"/>
      <w:pPr>
        <w:ind w:left="4320" w:hanging="180"/>
      </w:pPr>
    </w:lvl>
    <w:lvl w:ilvl="6" w:tplc="83BA19C0" w:tentative="1">
      <w:start w:val="1"/>
      <w:numFmt w:val="decimal"/>
      <w:lvlText w:val="%7."/>
      <w:lvlJc w:val="left"/>
      <w:pPr>
        <w:ind w:left="5040" w:hanging="360"/>
      </w:pPr>
    </w:lvl>
    <w:lvl w:ilvl="7" w:tplc="50146956" w:tentative="1">
      <w:start w:val="1"/>
      <w:numFmt w:val="lowerLetter"/>
      <w:lvlText w:val="%8."/>
      <w:lvlJc w:val="left"/>
      <w:pPr>
        <w:ind w:left="5760" w:hanging="360"/>
      </w:pPr>
    </w:lvl>
    <w:lvl w:ilvl="8" w:tplc="90B4B18E" w:tentative="1">
      <w:start w:val="1"/>
      <w:numFmt w:val="lowerRoman"/>
      <w:lvlText w:val="%9."/>
      <w:lvlJc w:val="right"/>
      <w:pPr>
        <w:ind w:left="6480" w:hanging="180"/>
      </w:pPr>
    </w:lvl>
  </w:abstractNum>
  <w:abstractNum w:abstractNumId="5" w15:restartNumberingAfterBreak="0">
    <w:nsid w:val="3B0324D4"/>
    <w:multiLevelType w:val="hybridMultilevel"/>
    <w:tmpl w:val="0CE2B5E6"/>
    <w:lvl w:ilvl="0" w:tplc="31BEAF7C">
      <w:start w:val="1"/>
      <w:numFmt w:val="bullet"/>
      <w:lvlText w:val=""/>
      <w:lvlJc w:val="left"/>
      <w:pPr>
        <w:ind w:left="720" w:hanging="360"/>
      </w:pPr>
      <w:rPr>
        <w:rFonts w:ascii="Symbol" w:hAnsi="Symbol" w:hint="default"/>
        <w:color w:val="7FC444"/>
      </w:rPr>
    </w:lvl>
    <w:lvl w:ilvl="1" w:tplc="A69C2AF0" w:tentative="1">
      <w:start w:val="1"/>
      <w:numFmt w:val="bullet"/>
      <w:lvlText w:val="o"/>
      <w:lvlJc w:val="left"/>
      <w:pPr>
        <w:ind w:left="1800" w:hanging="360"/>
      </w:pPr>
      <w:rPr>
        <w:rFonts w:ascii="Courier New" w:hAnsi="Courier New" w:cs="Courier New" w:hint="default"/>
      </w:rPr>
    </w:lvl>
    <w:lvl w:ilvl="2" w:tplc="7CF060F0" w:tentative="1">
      <w:start w:val="1"/>
      <w:numFmt w:val="bullet"/>
      <w:lvlText w:val=""/>
      <w:lvlJc w:val="left"/>
      <w:pPr>
        <w:ind w:left="2520" w:hanging="360"/>
      </w:pPr>
      <w:rPr>
        <w:rFonts w:ascii="Wingdings" w:hAnsi="Wingdings" w:hint="default"/>
      </w:rPr>
    </w:lvl>
    <w:lvl w:ilvl="3" w:tplc="52E0CAB8" w:tentative="1">
      <w:start w:val="1"/>
      <w:numFmt w:val="bullet"/>
      <w:lvlText w:val=""/>
      <w:lvlJc w:val="left"/>
      <w:pPr>
        <w:ind w:left="3240" w:hanging="360"/>
      </w:pPr>
      <w:rPr>
        <w:rFonts w:ascii="Symbol" w:hAnsi="Symbol" w:hint="default"/>
      </w:rPr>
    </w:lvl>
    <w:lvl w:ilvl="4" w:tplc="8200C93A" w:tentative="1">
      <w:start w:val="1"/>
      <w:numFmt w:val="bullet"/>
      <w:lvlText w:val="o"/>
      <w:lvlJc w:val="left"/>
      <w:pPr>
        <w:ind w:left="3960" w:hanging="360"/>
      </w:pPr>
      <w:rPr>
        <w:rFonts w:ascii="Courier New" w:hAnsi="Courier New" w:cs="Courier New" w:hint="default"/>
      </w:rPr>
    </w:lvl>
    <w:lvl w:ilvl="5" w:tplc="2CC60E5C" w:tentative="1">
      <w:start w:val="1"/>
      <w:numFmt w:val="bullet"/>
      <w:lvlText w:val=""/>
      <w:lvlJc w:val="left"/>
      <w:pPr>
        <w:ind w:left="4680" w:hanging="360"/>
      </w:pPr>
      <w:rPr>
        <w:rFonts w:ascii="Wingdings" w:hAnsi="Wingdings" w:hint="default"/>
      </w:rPr>
    </w:lvl>
    <w:lvl w:ilvl="6" w:tplc="63CC1CCE" w:tentative="1">
      <w:start w:val="1"/>
      <w:numFmt w:val="bullet"/>
      <w:lvlText w:val=""/>
      <w:lvlJc w:val="left"/>
      <w:pPr>
        <w:ind w:left="5400" w:hanging="360"/>
      </w:pPr>
      <w:rPr>
        <w:rFonts w:ascii="Symbol" w:hAnsi="Symbol" w:hint="default"/>
      </w:rPr>
    </w:lvl>
    <w:lvl w:ilvl="7" w:tplc="54E8C0B6" w:tentative="1">
      <w:start w:val="1"/>
      <w:numFmt w:val="bullet"/>
      <w:lvlText w:val="o"/>
      <w:lvlJc w:val="left"/>
      <w:pPr>
        <w:ind w:left="6120" w:hanging="360"/>
      </w:pPr>
      <w:rPr>
        <w:rFonts w:ascii="Courier New" w:hAnsi="Courier New" w:cs="Courier New" w:hint="default"/>
      </w:rPr>
    </w:lvl>
    <w:lvl w:ilvl="8" w:tplc="C0AE4748" w:tentative="1">
      <w:start w:val="1"/>
      <w:numFmt w:val="bullet"/>
      <w:lvlText w:val=""/>
      <w:lvlJc w:val="left"/>
      <w:pPr>
        <w:ind w:left="6840" w:hanging="360"/>
      </w:pPr>
      <w:rPr>
        <w:rFonts w:ascii="Wingdings" w:hAnsi="Wingdings" w:hint="default"/>
      </w:rPr>
    </w:lvl>
  </w:abstractNum>
  <w:abstractNum w:abstractNumId="6" w15:restartNumberingAfterBreak="0">
    <w:nsid w:val="53EC42E2"/>
    <w:multiLevelType w:val="hybridMultilevel"/>
    <w:tmpl w:val="37ECB20A"/>
    <w:lvl w:ilvl="0" w:tplc="4AC8388E">
      <w:start w:val="1"/>
      <w:numFmt w:val="bullet"/>
      <w:lvlText w:val=""/>
      <w:lvlJc w:val="left"/>
      <w:pPr>
        <w:ind w:left="720" w:hanging="360"/>
      </w:pPr>
      <w:rPr>
        <w:rFonts w:ascii="Symbol" w:hAnsi="Symbol" w:hint="default"/>
        <w:color w:val="auto"/>
      </w:rPr>
    </w:lvl>
    <w:lvl w:ilvl="1" w:tplc="19C2A93E" w:tentative="1">
      <w:start w:val="1"/>
      <w:numFmt w:val="bullet"/>
      <w:lvlText w:val="o"/>
      <w:lvlJc w:val="left"/>
      <w:pPr>
        <w:ind w:left="1440" w:hanging="360"/>
      </w:pPr>
      <w:rPr>
        <w:rFonts w:ascii="Courier New" w:hAnsi="Courier New" w:cs="Courier New" w:hint="default"/>
      </w:rPr>
    </w:lvl>
    <w:lvl w:ilvl="2" w:tplc="5D92086A" w:tentative="1">
      <w:start w:val="1"/>
      <w:numFmt w:val="bullet"/>
      <w:lvlText w:val=""/>
      <w:lvlJc w:val="left"/>
      <w:pPr>
        <w:ind w:left="2160" w:hanging="360"/>
      </w:pPr>
      <w:rPr>
        <w:rFonts w:ascii="Wingdings" w:hAnsi="Wingdings" w:hint="default"/>
      </w:rPr>
    </w:lvl>
    <w:lvl w:ilvl="3" w:tplc="270689DA" w:tentative="1">
      <w:start w:val="1"/>
      <w:numFmt w:val="bullet"/>
      <w:lvlText w:val=""/>
      <w:lvlJc w:val="left"/>
      <w:pPr>
        <w:ind w:left="2880" w:hanging="360"/>
      </w:pPr>
      <w:rPr>
        <w:rFonts w:ascii="Symbol" w:hAnsi="Symbol" w:hint="default"/>
      </w:rPr>
    </w:lvl>
    <w:lvl w:ilvl="4" w:tplc="FE3AB78A" w:tentative="1">
      <w:start w:val="1"/>
      <w:numFmt w:val="bullet"/>
      <w:lvlText w:val="o"/>
      <w:lvlJc w:val="left"/>
      <w:pPr>
        <w:ind w:left="3600" w:hanging="360"/>
      </w:pPr>
      <w:rPr>
        <w:rFonts w:ascii="Courier New" w:hAnsi="Courier New" w:cs="Courier New" w:hint="default"/>
      </w:rPr>
    </w:lvl>
    <w:lvl w:ilvl="5" w:tplc="A6080700" w:tentative="1">
      <w:start w:val="1"/>
      <w:numFmt w:val="bullet"/>
      <w:lvlText w:val=""/>
      <w:lvlJc w:val="left"/>
      <w:pPr>
        <w:ind w:left="4320" w:hanging="360"/>
      </w:pPr>
      <w:rPr>
        <w:rFonts w:ascii="Wingdings" w:hAnsi="Wingdings" w:hint="default"/>
      </w:rPr>
    </w:lvl>
    <w:lvl w:ilvl="6" w:tplc="01D6BD0C" w:tentative="1">
      <w:start w:val="1"/>
      <w:numFmt w:val="bullet"/>
      <w:lvlText w:val=""/>
      <w:lvlJc w:val="left"/>
      <w:pPr>
        <w:ind w:left="5040" w:hanging="360"/>
      </w:pPr>
      <w:rPr>
        <w:rFonts w:ascii="Symbol" w:hAnsi="Symbol" w:hint="default"/>
      </w:rPr>
    </w:lvl>
    <w:lvl w:ilvl="7" w:tplc="0924197C" w:tentative="1">
      <w:start w:val="1"/>
      <w:numFmt w:val="bullet"/>
      <w:lvlText w:val="o"/>
      <w:lvlJc w:val="left"/>
      <w:pPr>
        <w:ind w:left="5760" w:hanging="360"/>
      </w:pPr>
      <w:rPr>
        <w:rFonts w:ascii="Courier New" w:hAnsi="Courier New" w:cs="Courier New" w:hint="default"/>
      </w:rPr>
    </w:lvl>
    <w:lvl w:ilvl="8" w:tplc="035661DE" w:tentative="1">
      <w:start w:val="1"/>
      <w:numFmt w:val="bullet"/>
      <w:lvlText w:val=""/>
      <w:lvlJc w:val="left"/>
      <w:pPr>
        <w:ind w:left="6480" w:hanging="360"/>
      </w:pPr>
      <w:rPr>
        <w:rFonts w:ascii="Wingdings" w:hAnsi="Wingdings" w:hint="default"/>
      </w:rPr>
    </w:lvl>
  </w:abstractNum>
  <w:abstractNum w:abstractNumId="7" w15:restartNumberingAfterBreak="0">
    <w:nsid w:val="5C4D2CDE"/>
    <w:multiLevelType w:val="hybridMultilevel"/>
    <w:tmpl w:val="5B6827D0"/>
    <w:lvl w:ilvl="0" w:tplc="FEA0EBD6">
      <w:start w:val="1"/>
      <w:numFmt w:val="bullet"/>
      <w:lvlText w:val=""/>
      <w:lvlJc w:val="left"/>
      <w:pPr>
        <w:ind w:left="720" w:hanging="360"/>
      </w:pPr>
      <w:rPr>
        <w:rFonts w:ascii="Symbol" w:hAnsi="Symbol" w:hint="default"/>
        <w:color w:val="7FC444"/>
      </w:rPr>
    </w:lvl>
    <w:lvl w:ilvl="1" w:tplc="2124C674" w:tentative="1">
      <w:start w:val="1"/>
      <w:numFmt w:val="bullet"/>
      <w:lvlText w:val="o"/>
      <w:lvlJc w:val="left"/>
      <w:pPr>
        <w:ind w:left="1440" w:hanging="360"/>
      </w:pPr>
      <w:rPr>
        <w:rFonts w:ascii="Courier New" w:hAnsi="Courier New" w:cs="Courier New" w:hint="default"/>
      </w:rPr>
    </w:lvl>
    <w:lvl w:ilvl="2" w:tplc="C6CAE37E" w:tentative="1">
      <w:start w:val="1"/>
      <w:numFmt w:val="bullet"/>
      <w:lvlText w:val=""/>
      <w:lvlJc w:val="left"/>
      <w:pPr>
        <w:ind w:left="2160" w:hanging="360"/>
      </w:pPr>
      <w:rPr>
        <w:rFonts w:ascii="Wingdings" w:hAnsi="Wingdings" w:hint="default"/>
      </w:rPr>
    </w:lvl>
    <w:lvl w:ilvl="3" w:tplc="1A7C7E9C" w:tentative="1">
      <w:start w:val="1"/>
      <w:numFmt w:val="bullet"/>
      <w:lvlText w:val=""/>
      <w:lvlJc w:val="left"/>
      <w:pPr>
        <w:ind w:left="2880" w:hanging="360"/>
      </w:pPr>
      <w:rPr>
        <w:rFonts w:ascii="Symbol" w:hAnsi="Symbol" w:hint="default"/>
      </w:rPr>
    </w:lvl>
    <w:lvl w:ilvl="4" w:tplc="CE3A05BC" w:tentative="1">
      <w:start w:val="1"/>
      <w:numFmt w:val="bullet"/>
      <w:lvlText w:val="o"/>
      <w:lvlJc w:val="left"/>
      <w:pPr>
        <w:ind w:left="3600" w:hanging="360"/>
      </w:pPr>
      <w:rPr>
        <w:rFonts w:ascii="Courier New" w:hAnsi="Courier New" w:cs="Courier New" w:hint="default"/>
      </w:rPr>
    </w:lvl>
    <w:lvl w:ilvl="5" w:tplc="6936C7B2" w:tentative="1">
      <w:start w:val="1"/>
      <w:numFmt w:val="bullet"/>
      <w:lvlText w:val=""/>
      <w:lvlJc w:val="left"/>
      <w:pPr>
        <w:ind w:left="4320" w:hanging="360"/>
      </w:pPr>
      <w:rPr>
        <w:rFonts w:ascii="Wingdings" w:hAnsi="Wingdings" w:hint="default"/>
      </w:rPr>
    </w:lvl>
    <w:lvl w:ilvl="6" w:tplc="9ABCA8CE" w:tentative="1">
      <w:start w:val="1"/>
      <w:numFmt w:val="bullet"/>
      <w:lvlText w:val=""/>
      <w:lvlJc w:val="left"/>
      <w:pPr>
        <w:ind w:left="5040" w:hanging="360"/>
      </w:pPr>
      <w:rPr>
        <w:rFonts w:ascii="Symbol" w:hAnsi="Symbol" w:hint="default"/>
      </w:rPr>
    </w:lvl>
    <w:lvl w:ilvl="7" w:tplc="7F3CAD10" w:tentative="1">
      <w:start w:val="1"/>
      <w:numFmt w:val="bullet"/>
      <w:lvlText w:val="o"/>
      <w:lvlJc w:val="left"/>
      <w:pPr>
        <w:ind w:left="5760" w:hanging="360"/>
      </w:pPr>
      <w:rPr>
        <w:rFonts w:ascii="Courier New" w:hAnsi="Courier New" w:cs="Courier New" w:hint="default"/>
      </w:rPr>
    </w:lvl>
    <w:lvl w:ilvl="8" w:tplc="AAB8FFF0"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9B2A2846"/>
    <w:lvl w:ilvl="0" w:tplc="814E1124">
      <w:start w:val="1"/>
      <w:numFmt w:val="decimal"/>
      <w:lvlText w:val="%1."/>
      <w:lvlJc w:val="left"/>
      <w:pPr>
        <w:ind w:left="720" w:hanging="360"/>
      </w:pPr>
      <w:rPr>
        <w:rFonts w:ascii="Arial" w:hAnsi="Arial" w:hint="default"/>
        <w:b/>
        <w:i w:val="0"/>
        <w:color w:val="auto"/>
      </w:rPr>
    </w:lvl>
    <w:lvl w:ilvl="1" w:tplc="F4ACF5EE" w:tentative="1">
      <w:start w:val="1"/>
      <w:numFmt w:val="lowerLetter"/>
      <w:lvlText w:val="%2."/>
      <w:lvlJc w:val="left"/>
      <w:pPr>
        <w:ind w:left="1440" w:hanging="360"/>
      </w:pPr>
    </w:lvl>
    <w:lvl w:ilvl="2" w:tplc="302A439A" w:tentative="1">
      <w:start w:val="1"/>
      <w:numFmt w:val="lowerRoman"/>
      <w:lvlText w:val="%3."/>
      <w:lvlJc w:val="right"/>
      <w:pPr>
        <w:ind w:left="2160" w:hanging="180"/>
      </w:pPr>
    </w:lvl>
    <w:lvl w:ilvl="3" w:tplc="EF9CCCF2" w:tentative="1">
      <w:start w:val="1"/>
      <w:numFmt w:val="decimal"/>
      <w:lvlText w:val="%4."/>
      <w:lvlJc w:val="left"/>
      <w:pPr>
        <w:ind w:left="2880" w:hanging="360"/>
      </w:pPr>
    </w:lvl>
    <w:lvl w:ilvl="4" w:tplc="0144D088" w:tentative="1">
      <w:start w:val="1"/>
      <w:numFmt w:val="lowerLetter"/>
      <w:lvlText w:val="%5."/>
      <w:lvlJc w:val="left"/>
      <w:pPr>
        <w:ind w:left="3600" w:hanging="360"/>
      </w:pPr>
    </w:lvl>
    <w:lvl w:ilvl="5" w:tplc="7CE01A24" w:tentative="1">
      <w:start w:val="1"/>
      <w:numFmt w:val="lowerRoman"/>
      <w:lvlText w:val="%6."/>
      <w:lvlJc w:val="right"/>
      <w:pPr>
        <w:ind w:left="4320" w:hanging="180"/>
      </w:pPr>
    </w:lvl>
    <w:lvl w:ilvl="6" w:tplc="162CE1C8" w:tentative="1">
      <w:start w:val="1"/>
      <w:numFmt w:val="decimal"/>
      <w:lvlText w:val="%7."/>
      <w:lvlJc w:val="left"/>
      <w:pPr>
        <w:ind w:left="5040" w:hanging="360"/>
      </w:pPr>
    </w:lvl>
    <w:lvl w:ilvl="7" w:tplc="68BC743A" w:tentative="1">
      <w:start w:val="1"/>
      <w:numFmt w:val="lowerLetter"/>
      <w:lvlText w:val="%8."/>
      <w:lvlJc w:val="left"/>
      <w:pPr>
        <w:ind w:left="5760" w:hanging="360"/>
      </w:pPr>
    </w:lvl>
    <w:lvl w:ilvl="8" w:tplc="5E044970" w:tentative="1">
      <w:start w:val="1"/>
      <w:numFmt w:val="lowerRoman"/>
      <w:lvlText w:val="%9."/>
      <w:lvlJc w:val="right"/>
      <w:pPr>
        <w:ind w:left="6480" w:hanging="180"/>
      </w:pPr>
    </w:lvl>
  </w:abstractNum>
  <w:abstractNum w:abstractNumId="9" w15:restartNumberingAfterBreak="0">
    <w:nsid w:val="687524EC"/>
    <w:multiLevelType w:val="hybridMultilevel"/>
    <w:tmpl w:val="C83AE318"/>
    <w:lvl w:ilvl="0" w:tplc="F1B8B4AC">
      <w:start w:val="1"/>
      <w:numFmt w:val="bullet"/>
      <w:lvlText w:val=""/>
      <w:lvlJc w:val="left"/>
      <w:pPr>
        <w:ind w:left="720" w:hanging="360"/>
      </w:pPr>
      <w:rPr>
        <w:rFonts w:ascii="Symbol" w:hAnsi="Symbol" w:hint="default"/>
        <w:color w:val="7FC444"/>
      </w:rPr>
    </w:lvl>
    <w:lvl w:ilvl="1" w:tplc="99EC6C5A" w:tentative="1">
      <w:start w:val="1"/>
      <w:numFmt w:val="bullet"/>
      <w:lvlText w:val="o"/>
      <w:lvlJc w:val="left"/>
      <w:pPr>
        <w:ind w:left="1440" w:hanging="360"/>
      </w:pPr>
      <w:rPr>
        <w:rFonts w:ascii="Courier New" w:hAnsi="Courier New" w:cs="Courier New" w:hint="default"/>
      </w:rPr>
    </w:lvl>
    <w:lvl w:ilvl="2" w:tplc="29701322" w:tentative="1">
      <w:start w:val="1"/>
      <w:numFmt w:val="bullet"/>
      <w:lvlText w:val=""/>
      <w:lvlJc w:val="left"/>
      <w:pPr>
        <w:ind w:left="2160" w:hanging="360"/>
      </w:pPr>
      <w:rPr>
        <w:rFonts w:ascii="Wingdings" w:hAnsi="Wingdings" w:hint="default"/>
      </w:rPr>
    </w:lvl>
    <w:lvl w:ilvl="3" w:tplc="6D387C74" w:tentative="1">
      <w:start w:val="1"/>
      <w:numFmt w:val="bullet"/>
      <w:lvlText w:val=""/>
      <w:lvlJc w:val="left"/>
      <w:pPr>
        <w:ind w:left="2880" w:hanging="360"/>
      </w:pPr>
      <w:rPr>
        <w:rFonts w:ascii="Symbol" w:hAnsi="Symbol" w:hint="default"/>
      </w:rPr>
    </w:lvl>
    <w:lvl w:ilvl="4" w:tplc="F6023E96" w:tentative="1">
      <w:start w:val="1"/>
      <w:numFmt w:val="bullet"/>
      <w:lvlText w:val="o"/>
      <w:lvlJc w:val="left"/>
      <w:pPr>
        <w:ind w:left="3600" w:hanging="360"/>
      </w:pPr>
      <w:rPr>
        <w:rFonts w:ascii="Courier New" w:hAnsi="Courier New" w:cs="Courier New" w:hint="default"/>
      </w:rPr>
    </w:lvl>
    <w:lvl w:ilvl="5" w:tplc="95767404" w:tentative="1">
      <w:start w:val="1"/>
      <w:numFmt w:val="bullet"/>
      <w:lvlText w:val=""/>
      <w:lvlJc w:val="left"/>
      <w:pPr>
        <w:ind w:left="4320" w:hanging="360"/>
      </w:pPr>
      <w:rPr>
        <w:rFonts w:ascii="Wingdings" w:hAnsi="Wingdings" w:hint="default"/>
      </w:rPr>
    </w:lvl>
    <w:lvl w:ilvl="6" w:tplc="36C474F6" w:tentative="1">
      <w:start w:val="1"/>
      <w:numFmt w:val="bullet"/>
      <w:lvlText w:val=""/>
      <w:lvlJc w:val="left"/>
      <w:pPr>
        <w:ind w:left="5040" w:hanging="360"/>
      </w:pPr>
      <w:rPr>
        <w:rFonts w:ascii="Symbol" w:hAnsi="Symbol" w:hint="default"/>
      </w:rPr>
    </w:lvl>
    <w:lvl w:ilvl="7" w:tplc="6930E148" w:tentative="1">
      <w:start w:val="1"/>
      <w:numFmt w:val="bullet"/>
      <w:lvlText w:val="o"/>
      <w:lvlJc w:val="left"/>
      <w:pPr>
        <w:ind w:left="5760" w:hanging="360"/>
      </w:pPr>
      <w:rPr>
        <w:rFonts w:ascii="Courier New" w:hAnsi="Courier New" w:cs="Courier New" w:hint="default"/>
      </w:rPr>
    </w:lvl>
    <w:lvl w:ilvl="8" w:tplc="2E34F658" w:tentative="1">
      <w:start w:val="1"/>
      <w:numFmt w:val="bullet"/>
      <w:lvlText w:val=""/>
      <w:lvlJc w:val="left"/>
      <w:pPr>
        <w:ind w:left="6480" w:hanging="360"/>
      </w:pPr>
      <w:rPr>
        <w:rFonts w:ascii="Wingdings" w:hAnsi="Wingdings" w:hint="default"/>
      </w:rPr>
    </w:lvl>
  </w:abstractNum>
  <w:abstractNum w:abstractNumId="10" w15:restartNumberingAfterBreak="0">
    <w:nsid w:val="6C996E4A"/>
    <w:multiLevelType w:val="hybridMultilevel"/>
    <w:tmpl w:val="A336C5E2"/>
    <w:lvl w:ilvl="0" w:tplc="0900ABC2">
      <w:start w:val="1"/>
      <w:numFmt w:val="bullet"/>
      <w:lvlText w:val=""/>
      <w:lvlJc w:val="left"/>
      <w:pPr>
        <w:ind w:left="1080" w:hanging="360"/>
      </w:pPr>
      <w:rPr>
        <w:rFonts w:ascii="Symbol" w:hAnsi="Symbol" w:hint="default"/>
      </w:rPr>
    </w:lvl>
    <w:lvl w:ilvl="1" w:tplc="D4A8D350" w:tentative="1">
      <w:start w:val="1"/>
      <w:numFmt w:val="bullet"/>
      <w:lvlText w:val="o"/>
      <w:lvlJc w:val="left"/>
      <w:pPr>
        <w:ind w:left="1800" w:hanging="360"/>
      </w:pPr>
      <w:rPr>
        <w:rFonts w:ascii="Courier New" w:hAnsi="Courier New" w:cs="Courier New" w:hint="default"/>
      </w:rPr>
    </w:lvl>
    <w:lvl w:ilvl="2" w:tplc="36CE0CD2" w:tentative="1">
      <w:start w:val="1"/>
      <w:numFmt w:val="bullet"/>
      <w:lvlText w:val=""/>
      <w:lvlJc w:val="left"/>
      <w:pPr>
        <w:ind w:left="2520" w:hanging="360"/>
      </w:pPr>
      <w:rPr>
        <w:rFonts w:ascii="Wingdings" w:hAnsi="Wingdings" w:hint="default"/>
      </w:rPr>
    </w:lvl>
    <w:lvl w:ilvl="3" w:tplc="4CA0095A" w:tentative="1">
      <w:start w:val="1"/>
      <w:numFmt w:val="bullet"/>
      <w:lvlText w:val=""/>
      <w:lvlJc w:val="left"/>
      <w:pPr>
        <w:ind w:left="3240" w:hanging="360"/>
      </w:pPr>
      <w:rPr>
        <w:rFonts w:ascii="Symbol" w:hAnsi="Symbol" w:hint="default"/>
      </w:rPr>
    </w:lvl>
    <w:lvl w:ilvl="4" w:tplc="015A1FF2" w:tentative="1">
      <w:start w:val="1"/>
      <w:numFmt w:val="bullet"/>
      <w:lvlText w:val="o"/>
      <w:lvlJc w:val="left"/>
      <w:pPr>
        <w:ind w:left="3960" w:hanging="360"/>
      </w:pPr>
      <w:rPr>
        <w:rFonts w:ascii="Courier New" w:hAnsi="Courier New" w:cs="Courier New" w:hint="default"/>
      </w:rPr>
    </w:lvl>
    <w:lvl w:ilvl="5" w:tplc="086083AE" w:tentative="1">
      <w:start w:val="1"/>
      <w:numFmt w:val="bullet"/>
      <w:lvlText w:val=""/>
      <w:lvlJc w:val="left"/>
      <w:pPr>
        <w:ind w:left="4680" w:hanging="360"/>
      </w:pPr>
      <w:rPr>
        <w:rFonts w:ascii="Wingdings" w:hAnsi="Wingdings" w:hint="default"/>
      </w:rPr>
    </w:lvl>
    <w:lvl w:ilvl="6" w:tplc="2EA6F05C" w:tentative="1">
      <w:start w:val="1"/>
      <w:numFmt w:val="bullet"/>
      <w:lvlText w:val=""/>
      <w:lvlJc w:val="left"/>
      <w:pPr>
        <w:ind w:left="5400" w:hanging="360"/>
      </w:pPr>
      <w:rPr>
        <w:rFonts w:ascii="Symbol" w:hAnsi="Symbol" w:hint="default"/>
      </w:rPr>
    </w:lvl>
    <w:lvl w:ilvl="7" w:tplc="9DB6BD1C" w:tentative="1">
      <w:start w:val="1"/>
      <w:numFmt w:val="bullet"/>
      <w:lvlText w:val="o"/>
      <w:lvlJc w:val="left"/>
      <w:pPr>
        <w:ind w:left="6120" w:hanging="360"/>
      </w:pPr>
      <w:rPr>
        <w:rFonts w:ascii="Courier New" w:hAnsi="Courier New" w:cs="Courier New" w:hint="default"/>
      </w:rPr>
    </w:lvl>
    <w:lvl w:ilvl="8" w:tplc="9138A496" w:tentative="1">
      <w:start w:val="1"/>
      <w:numFmt w:val="bullet"/>
      <w:lvlText w:val=""/>
      <w:lvlJc w:val="left"/>
      <w:pPr>
        <w:ind w:left="6840" w:hanging="360"/>
      </w:pPr>
      <w:rPr>
        <w:rFonts w:ascii="Wingdings" w:hAnsi="Wingdings" w:hint="default"/>
      </w:rPr>
    </w:lvl>
  </w:abstractNum>
  <w:abstractNum w:abstractNumId="11" w15:restartNumberingAfterBreak="0">
    <w:nsid w:val="6E981066"/>
    <w:multiLevelType w:val="hybridMultilevel"/>
    <w:tmpl w:val="29A03522"/>
    <w:lvl w:ilvl="0" w:tplc="F828C276">
      <w:start w:val="1"/>
      <w:numFmt w:val="bullet"/>
      <w:lvlText w:val=""/>
      <w:lvlJc w:val="left"/>
      <w:pPr>
        <w:ind w:left="720" w:hanging="360"/>
      </w:pPr>
      <w:rPr>
        <w:rFonts w:ascii="Symbol" w:hAnsi="Symbol" w:hint="default"/>
        <w:color w:val="7FC444"/>
      </w:rPr>
    </w:lvl>
    <w:lvl w:ilvl="1" w:tplc="D10C499C" w:tentative="1">
      <w:start w:val="1"/>
      <w:numFmt w:val="bullet"/>
      <w:lvlText w:val="o"/>
      <w:lvlJc w:val="left"/>
      <w:pPr>
        <w:ind w:left="1440" w:hanging="360"/>
      </w:pPr>
      <w:rPr>
        <w:rFonts w:ascii="Courier New" w:hAnsi="Courier New" w:cs="Courier New" w:hint="default"/>
      </w:rPr>
    </w:lvl>
    <w:lvl w:ilvl="2" w:tplc="36B8BCFE" w:tentative="1">
      <w:start w:val="1"/>
      <w:numFmt w:val="bullet"/>
      <w:lvlText w:val=""/>
      <w:lvlJc w:val="left"/>
      <w:pPr>
        <w:ind w:left="2160" w:hanging="360"/>
      </w:pPr>
      <w:rPr>
        <w:rFonts w:ascii="Wingdings" w:hAnsi="Wingdings" w:hint="default"/>
      </w:rPr>
    </w:lvl>
    <w:lvl w:ilvl="3" w:tplc="EFE84218" w:tentative="1">
      <w:start w:val="1"/>
      <w:numFmt w:val="bullet"/>
      <w:lvlText w:val=""/>
      <w:lvlJc w:val="left"/>
      <w:pPr>
        <w:ind w:left="2880" w:hanging="360"/>
      </w:pPr>
      <w:rPr>
        <w:rFonts w:ascii="Symbol" w:hAnsi="Symbol" w:hint="default"/>
      </w:rPr>
    </w:lvl>
    <w:lvl w:ilvl="4" w:tplc="F87C6B0C" w:tentative="1">
      <w:start w:val="1"/>
      <w:numFmt w:val="bullet"/>
      <w:lvlText w:val="o"/>
      <w:lvlJc w:val="left"/>
      <w:pPr>
        <w:ind w:left="3600" w:hanging="360"/>
      </w:pPr>
      <w:rPr>
        <w:rFonts w:ascii="Courier New" w:hAnsi="Courier New" w:cs="Courier New" w:hint="default"/>
      </w:rPr>
    </w:lvl>
    <w:lvl w:ilvl="5" w:tplc="41FE0068" w:tentative="1">
      <w:start w:val="1"/>
      <w:numFmt w:val="bullet"/>
      <w:lvlText w:val=""/>
      <w:lvlJc w:val="left"/>
      <w:pPr>
        <w:ind w:left="4320" w:hanging="360"/>
      </w:pPr>
      <w:rPr>
        <w:rFonts w:ascii="Wingdings" w:hAnsi="Wingdings" w:hint="default"/>
      </w:rPr>
    </w:lvl>
    <w:lvl w:ilvl="6" w:tplc="D09C66AA" w:tentative="1">
      <w:start w:val="1"/>
      <w:numFmt w:val="bullet"/>
      <w:lvlText w:val=""/>
      <w:lvlJc w:val="left"/>
      <w:pPr>
        <w:ind w:left="5040" w:hanging="360"/>
      </w:pPr>
      <w:rPr>
        <w:rFonts w:ascii="Symbol" w:hAnsi="Symbol" w:hint="default"/>
      </w:rPr>
    </w:lvl>
    <w:lvl w:ilvl="7" w:tplc="19CCF328" w:tentative="1">
      <w:start w:val="1"/>
      <w:numFmt w:val="bullet"/>
      <w:lvlText w:val="o"/>
      <w:lvlJc w:val="left"/>
      <w:pPr>
        <w:ind w:left="5760" w:hanging="360"/>
      </w:pPr>
      <w:rPr>
        <w:rFonts w:ascii="Courier New" w:hAnsi="Courier New" w:cs="Courier New" w:hint="default"/>
      </w:rPr>
    </w:lvl>
    <w:lvl w:ilvl="8" w:tplc="F6DA9724" w:tentative="1">
      <w:start w:val="1"/>
      <w:numFmt w:val="bullet"/>
      <w:lvlText w:val=""/>
      <w:lvlJc w:val="left"/>
      <w:pPr>
        <w:ind w:left="6480" w:hanging="360"/>
      </w:pPr>
      <w:rPr>
        <w:rFonts w:ascii="Wingdings" w:hAnsi="Wingdings" w:hint="default"/>
      </w:rPr>
    </w:lvl>
  </w:abstractNum>
  <w:abstractNum w:abstractNumId="12" w15:restartNumberingAfterBreak="0">
    <w:nsid w:val="6F1C51F9"/>
    <w:multiLevelType w:val="hybridMultilevel"/>
    <w:tmpl w:val="1DA6DA4C"/>
    <w:lvl w:ilvl="0" w:tplc="CA64ED84">
      <w:start w:val="1"/>
      <w:numFmt w:val="decimal"/>
      <w:lvlText w:val="%1."/>
      <w:lvlJc w:val="left"/>
      <w:pPr>
        <w:ind w:left="720" w:hanging="360"/>
      </w:pPr>
      <w:rPr>
        <w:rFonts w:ascii="Arial" w:hAnsi="Arial" w:hint="default"/>
        <w:b/>
        <w:i w:val="0"/>
        <w:color w:val="auto"/>
      </w:rPr>
    </w:lvl>
    <w:lvl w:ilvl="1" w:tplc="890AAC86" w:tentative="1">
      <w:start w:val="1"/>
      <w:numFmt w:val="lowerLetter"/>
      <w:lvlText w:val="%2."/>
      <w:lvlJc w:val="left"/>
      <w:pPr>
        <w:ind w:left="1440" w:hanging="360"/>
      </w:pPr>
    </w:lvl>
    <w:lvl w:ilvl="2" w:tplc="37A8AF1A" w:tentative="1">
      <w:start w:val="1"/>
      <w:numFmt w:val="lowerRoman"/>
      <w:lvlText w:val="%3."/>
      <w:lvlJc w:val="right"/>
      <w:pPr>
        <w:ind w:left="2160" w:hanging="180"/>
      </w:pPr>
    </w:lvl>
    <w:lvl w:ilvl="3" w:tplc="FA309546" w:tentative="1">
      <w:start w:val="1"/>
      <w:numFmt w:val="decimal"/>
      <w:lvlText w:val="%4."/>
      <w:lvlJc w:val="left"/>
      <w:pPr>
        <w:ind w:left="2880" w:hanging="360"/>
      </w:pPr>
    </w:lvl>
    <w:lvl w:ilvl="4" w:tplc="019C040A" w:tentative="1">
      <w:start w:val="1"/>
      <w:numFmt w:val="lowerLetter"/>
      <w:lvlText w:val="%5."/>
      <w:lvlJc w:val="left"/>
      <w:pPr>
        <w:ind w:left="3600" w:hanging="360"/>
      </w:pPr>
    </w:lvl>
    <w:lvl w:ilvl="5" w:tplc="76C01216" w:tentative="1">
      <w:start w:val="1"/>
      <w:numFmt w:val="lowerRoman"/>
      <w:lvlText w:val="%6."/>
      <w:lvlJc w:val="right"/>
      <w:pPr>
        <w:ind w:left="4320" w:hanging="180"/>
      </w:pPr>
    </w:lvl>
    <w:lvl w:ilvl="6" w:tplc="5B2E4DA8" w:tentative="1">
      <w:start w:val="1"/>
      <w:numFmt w:val="decimal"/>
      <w:lvlText w:val="%7."/>
      <w:lvlJc w:val="left"/>
      <w:pPr>
        <w:ind w:left="5040" w:hanging="360"/>
      </w:pPr>
    </w:lvl>
    <w:lvl w:ilvl="7" w:tplc="905EDB40" w:tentative="1">
      <w:start w:val="1"/>
      <w:numFmt w:val="lowerLetter"/>
      <w:lvlText w:val="%8."/>
      <w:lvlJc w:val="left"/>
      <w:pPr>
        <w:ind w:left="5760" w:hanging="360"/>
      </w:pPr>
    </w:lvl>
    <w:lvl w:ilvl="8" w:tplc="AE1E525A" w:tentative="1">
      <w:start w:val="1"/>
      <w:numFmt w:val="lowerRoman"/>
      <w:lvlText w:val="%9."/>
      <w:lvlJc w:val="right"/>
      <w:pPr>
        <w:ind w:left="6480" w:hanging="180"/>
      </w:pPr>
    </w:lvl>
  </w:abstractNum>
  <w:abstractNum w:abstractNumId="13" w15:restartNumberingAfterBreak="0">
    <w:nsid w:val="7C6872A1"/>
    <w:multiLevelType w:val="hybridMultilevel"/>
    <w:tmpl w:val="700E460A"/>
    <w:lvl w:ilvl="0" w:tplc="3A46095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C23AD09A" w:tentative="1">
      <w:start w:val="1"/>
      <w:numFmt w:val="bullet"/>
      <w:lvlText w:val="o"/>
      <w:lvlJc w:val="left"/>
      <w:pPr>
        <w:tabs>
          <w:tab w:val="num" w:pos="1440"/>
        </w:tabs>
        <w:ind w:left="1440" w:hanging="360"/>
      </w:pPr>
      <w:rPr>
        <w:rFonts w:ascii="Courier New" w:hAnsi="Courier New" w:hint="default"/>
      </w:rPr>
    </w:lvl>
    <w:lvl w:ilvl="2" w:tplc="1DA25076" w:tentative="1">
      <w:start w:val="1"/>
      <w:numFmt w:val="bullet"/>
      <w:lvlText w:val=""/>
      <w:lvlJc w:val="left"/>
      <w:pPr>
        <w:tabs>
          <w:tab w:val="num" w:pos="2160"/>
        </w:tabs>
        <w:ind w:left="2160" w:hanging="360"/>
      </w:pPr>
      <w:rPr>
        <w:rFonts w:ascii="Wingdings" w:hAnsi="Wingdings" w:hint="default"/>
      </w:rPr>
    </w:lvl>
    <w:lvl w:ilvl="3" w:tplc="2CAE9544" w:tentative="1">
      <w:start w:val="1"/>
      <w:numFmt w:val="bullet"/>
      <w:lvlText w:val=""/>
      <w:lvlJc w:val="left"/>
      <w:pPr>
        <w:tabs>
          <w:tab w:val="num" w:pos="2880"/>
        </w:tabs>
        <w:ind w:left="2880" w:hanging="360"/>
      </w:pPr>
      <w:rPr>
        <w:rFonts w:ascii="Symbol" w:hAnsi="Symbol" w:hint="default"/>
      </w:rPr>
    </w:lvl>
    <w:lvl w:ilvl="4" w:tplc="CA48D7BA" w:tentative="1">
      <w:start w:val="1"/>
      <w:numFmt w:val="bullet"/>
      <w:lvlText w:val="o"/>
      <w:lvlJc w:val="left"/>
      <w:pPr>
        <w:tabs>
          <w:tab w:val="num" w:pos="3600"/>
        </w:tabs>
        <w:ind w:left="3600" w:hanging="360"/>
      </w:pPr>
      <w:rPr>
        <w:rFonts w:ascii="Courier New" w:hAnsi="Courier New" w:hint="default"/>
      </w:rPr>
    </w:lvl>
    <w:lvl w:ilvl="5" w:tplc="98521526" w:tentative="1">
      <w:start w:val="1"/>
      <w:numFmt w:val="bullet"/>
      <w:lvlText w:val=""/>
      <w:lvlJc w:val="left"/>
      <w:pPr>
        <w:tabs>
          <w:tab w:val="num" w:pos="4320"/>
        </w:tabs>
        <w:ind w:left="4320" w:hanging="360"/>
      </w:pPr>
      <w:rPr>
        <w:rFonts w:ascii="Wingdings" w:hAnsi="Wingdings" w:hint="default"/>
      </w:rPr>
    </w:lvl>
    <w:lvl w:ilvl="6" w:tplc="A4920DAC" w:tentative="1">
      <w:start w:val="1"/>
      <w:numFmt w:val="bullet"/>
      <w:lvlText w:val=""/>
      <w:lvlJc w:val="left"/>
      <w:pPr>
        <w:tabs>
          <w:tab w:val="num" w:pos="5040"/>
        </w:tabs>
        <w:ind w:left="5040" w:hanging="360"/>
      </w:pPr>
      <w:rPr>
        <w:rFonts w:ascii="Symbol" w:hAnsi="Symbol" w:hint="default"/>
      </w:rPr>
    </w:lvl>
    <w:lvl w:ilvl="7" w:tplc="F0CC5A3E" w:tentative="1">
      <w:start w:val="1"/>
      <w:numFmt w:val="bullet"/>
      <w:lvlText w:val="o"/>
      <w:lvlJc w:val="left"/>
      <w:pPr>
        <w:tabs>
          <w:tab w:val="num" w:pos="5760"/>
        </w:tabs>
        <w:ind w:left="5760" w:hanging="360"/>
      </w:pPr>
      <w:rPr>
        <w:rFonts w:ascii="Courier New" w:hAnsi="Courier New" w:hint="default"/>
      </w:rPr>
    </w:lvl>
    <w:lvl w:ilvl="8" w:tplc="7C94C8E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7"/>
  </w:num>
  <w:num w:numId="4">
    <w:abstractNumId w:val="9"/>
  </w:num>
  <w:num w:numId="5">
    <w:abstractNumId w:val="6"/>
  </w:num>
  <w:num w:numId="6">
    <w:abstractNumId w:val="2"/>
  </w:num>
  <w:num w:numId="7">
    <w:abstractNumId w:val="5"/>
  </w:num>
  <w:num w:numId="8">
    <w:abstractNumId w:val="8"/>
  </w:num>
  <w:num w:numId="9">
    <w:abstractNumId w:val="3"/>
  </w:num>
  <w:num w:numId="10">
    <w:abstractNumId w:val="10"/>
  </w:num>
  <w:num w:numId="11">
    <w:abstractNumId w:val="0"/>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65"/>
    <w:rsid w:val="002C1D88"/>
    <w:rsid w:val="003D525E"/>
    <w:rsid w:val="006C5B53"/>
    <w:rsid w:val="007D3483"/>
    <w:rsid w:val="00850892"/>
    <w:rsid w:val="00894596"/>
    <w:rsid w:val="00EA6E65"/>
    <w:rsid w:val="00F4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13AB"/>
  <w15:docId w15:val="{FF3243EC-43FC-4783-81A0-56154858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F645EE"/>
    <w:rPr>
      <w:sz w:val="16"/>
      <w:szCs w:val="16"/>
    </w:rPr>
  </w:style>
  <w:style w:type="paragraph" w:styleId="CommentText">
    <w:name w:val="annotation text"/>
    <w:basedOn w:val="Normal"/>
    <w:link w:val="CommentTextChar"/>
    <w:uiPriority w:val="99"/>
    <w:semiHidden/>
    <w:unhideWhenUsed/>
    <w:rsid w:val="00F645EE"/>
    <w:pPr>
      <w:spacing w:line="240" w:lineRule="auto"/>
    </w:pPr>
    <w:rPr>
      <w:sz w:val="20"/>
      <w:szCs w:val="20"/>
    </w:rPr>
  </w:style>
  <w:style w:type="character" w:customStyle="1" w:styleId="CommentTextChar">
    <w:name w:val="Comment Text Char"/>
    <w:basedOn w:val="DefaultParagraphFont"/>
    <w:link w:val="CommentText"/>
    <w:uiPriority w:val="99"/>
    <w:semiHidden/>
    <w:rsid w:val="00F645EE"/>
    <w:rPr>
      <w:sz w:val="20"/>
      <w:szCs w:val="20"/>
    </w:rPr>
  </w:style>
  <w:style w:type="paragraph" w:styleId="CommentSubject">
    <w:name w:val="annotation subject"/>
    <w:basedOn w:val="CommentText"/>
    <w:next w:val="CommentText"/>
    <w:link w:val="CommentSubjectChar"/>
    <w:uiPriority w:val="99"/>
    <w:semiHidden/>
    <w:unhideWhenUsed/>
    <w:rsid w:val="00F645EE"/>
    <w:rPr>
      <w:b/>
      <w:bCs/>
    </w:rPr>
  </w:style>
  <w:style w:type="character" w:customStyle="1" w:styleId="CommentSubjectChar">
    <w:name w:val="Comment Subject Char"/>
    <w:basedOn w:val="CommentTextChar"/>
    <w:link w:val="CommentSubject"/>
    <w:uiPriority w:val="99"/>
    <w:semiHidden/>
    <w:rsid w:val="00F645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Jonathan Noad</cp:lastModifiedBy>
  <cp:revision>20</cp:revision>
  <cp:lastPrinted>2014-03-21T13:56:00Z</cp:lastPrinted>
  <dcterms:created xsi:type="dcterms:W3CDTF">2021-01-05T11:58:00Z</dcterms:created>
  <dcterms:modified xsi:type="dcterms:W3CDTF">2021-07-15T16:40:00Z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Additional Restrictions Grant Final Top Up Payment</vt:lpwstr>
  </property>
  <property fmtid="{D5CDD505-2E9C-101B-9397-08002B2CF9AE}" pid="3" name="LeadMember">
    <vt:lpwstr>Leader of the Council and Cabinet Member (Strategy and Reform)</vt:lpwstr>
  </property>
  <property fmtid="{D5CDD505-2E9C-101B-9397-08002B2CF9AE}" pid="4" name="LeadOfficer">
    <vt:lpwstr>Jonathan Noad</vt:lpwstr>
  </property>
  <property fmtid="{D5CDD505-2E9C-101B-9397-08002B2CF9AE}" pid="5" name="LeadOfficerEmail">
    <vt:lpwstr>jnoad@southribble.gov.uk</vt:lpwstr>
  </property>
  <property fmtid="{D5CDD505-2E9C-101B-9397-08002B2CF9AE}" pid="6" name="LeadOfficerPost">
    <vt:lpwstr>Director of Planning and Development</vt:lpwstr>
  </property>
</Properties>
</file>